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8C55" w14:textId="77777777" w:rsidR="002444A6" w:rsidRPr="003F2039" w:rsidRDefault="00B4708A" w:rsidP="003F2039">
      <w:pPr>
        <w:pStyle w:val="Nagwek1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24"/>
          <w:lang w:val="pl-PL"/>
        </w:rPr>
      </w:pPr>
      <w:bookmarkStart w:id="0" w:name="Xfd1741c942d288ca06c2588f81e6a55d6394a65"/>
      <w:r w:rsidRPr="003F2039">
        <w:rPr>
          <w:rFonts w:ascii="Times New Roman" w:hAnsi="Times New Roman" w:cs="Times New Roman"/>
          <w:b/>
          <w:color w:val="auto"/>
          <w:sz w:val="32"/>
          <w:szCs w:val="24"/>
          <w:lang w:val="pl-PL"/>
        </w:rPr>
        <w:t>Polityka etyczna i redakcyjna czasopisma “Security Forum”</w:t>
      </w:r>
    </w:p>
    <w:p w14:paraId="4A498C56" w14:textId="77777777" w:rsidR="002444A6" w:rsidRPr="003F2039" w:rsidRDefault="00B4708A" w:rsidP="003F2039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spis-treści"/>
      <w:proofErr w:type="spellStart"/>
      <w:r w:rsidRPr="003F2039">
        <w:rPr>
          <w:rFonts w:ascii="Times New Roman" w:hAnsi="Times New Roman" w:cs="Times New Roman"/>
          <w:b/>
          <w:color w:val="auto"/>
          <w:sz w:val="24"/>
          <w:szCs w:val="24"/>
        </w:rPr>
        <w:t>Spis</w:t>
      </w:r>
      <w:proofErr w:type="spellEnd"/>
      <w:r w:rsidRPr="003F20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3F2039">
        <w:rPr>
          <w:rFonts w:ascii="Times New Roman" w:hAnsi="Times New Roman" w:cs="Times New Roman"/>
          <w:b/>
          <w:color w:val="auto"/>
          <w:sz w:val="24"/>
          <w:szCs w:val="24"/>
        </w:rPr>
        <w:t>treści</w:t>
      </w:r>
      <w:proofErr w:type="spellEnd"/>
    </w:p>
    <w:p w14:paraId="4A498C57" w14:textId="77777777" w:rsidR="002444A6" w:rsidRPr="003F2039" w:rsidRDefault="003F2039" w:rsidP="003F2039">
      <w:pPr>
        <w:pStyle w:val="Compac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Postanowienia ogólne</w:t>
      </w:r>
    </w:p>
    <w:p w14:paraId="4A498C58" w14:textId="77777777" w:rsidR="002444A6" w:rsidRPr="003F2039" w:rsidRDefault="00B4708A" w:rsidP="003F2039">
      <w:pPr>
        <w:pStyle w:val="Compac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F2039">
        <w:rPr>
          <w:rFonts w:ascii="Times New Roman" w:hAnsi="Times New Roman" w:cs="Times New Roman"/>
        </w:rPr>
        <w:t>Zagadnienia</w:t>
      </w:r>
      <w:proofErr w:type="spellEnd"/>
      <w:r w:rsidRPr="003F2039">
        <w:rPr>
          <w:rFonts w:ascii="Times New Roman" w:hAnsi="Times New Roman" w:cs="Times New Roman"/>
        </w:rPr>
        <w:t xml:space="preserve"> </w:t>
      </w:r>
      <w:proofErr w:type="spellStart"/>
      <w:r w:rsidRPr="003F2039">
        <w:rPr>
          <w:rFonts w:ascii="Times New Roman" w:hAnsi="Times New Roman" w:cs="Times New Roman"/>
        </w:rPr>
        <w:t>etyczne</w:t>
      </w:r>
      <w:proofErr w:type="spellEnd"/>
      <w:r w:rsidRPr="003F2039">
        <w:rPr>
          <w:rFonts w:ascii="Times New Roman" w:hAnsi="Times New Roman" w:cs="Times New Roman"/>
        </w:rPr>
        <w:t xml:space="preserve"> </w:t>
      </w:r>
    </w:p>
    <w:p w14:paraId="4A498C59" w14:textId="77777777" w:rsidR="002444A6" w:rsidRPr="00380872" w:rsidRDefault="00B4708A" w:rsidP="003F2039">
      <w:pPr>
        <w:pStyle w:val="Compac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pl-PL"/>
        </w:rPr>
      </w:pPr>
      <w:r w:rsidRPr="00380872">
        <w:rPr>
          <w:rFonts w:ascii="Times New Roman" w:hAnsi="Times New Roman" w:cs="Times New Roman"/>
          <w:lang w:val="pl-PL"/>
        </w:rPr>
        <w:t>Proces recenzowania — zasady i procedury</w:t>
      </w:r>
    </w:p>
    <w:p w14:paraId="4A498C5A" w14:textId="77777777" w:rsidR="002444A6" w:rsidRPr="003F2039" w:rsidRDefault="00B4708A" w:rsidP="003F2039">
      <w:pPr>
        <w:pStyle w:val="Compac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Role i odpowiedzialności redakcji i recenzentów</w:t>
      </w:r>
    </w:p>
    <w:p w14:paraId="4A498C5B" w14:textId="77777777" w:rsidR="002444A6" w:rsidRPr="003F2039" w:rsidRDefault="00B4708A" w:rsidP="003F2039">
      <w:pPr>
        <w:pStyle w:val="Compac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F2039">
        <w:rPr>
          <w:rFonts w:ascii="Times New Roman" w:hAnsi="Times New Roman" w:cs="Times New Roman"/>
        </w:rPr>
        <w:t>Przekazanie</w:t>
      </w:r>
      <w:proofErr w:type="spellEnd"/>
      <w:r w:rsidRPr="003F2039">
        <w:rPr>
          <w:rFonts w:ascii="Times New Roman" w:hAnsi="Times New Roman" w:cs="Times New Roman"/>
        </w:rPr>
        <w:t xml:space="preserve"> </w:t>
      </w:r>
      <w:proofErr w:type="spellStart"/>
      <w:r w:rsidRPr="003F2039">
        <w:rPr>
          <w:rFonts w:ascii="Times New Roman" w:hAnsi="Times New Roman" w:cs="Times New Roman"/>
        </w:rPr>
        <w:t>praw</w:t>
      </w:r>
      <w:proofErr w:type="spellEnd"/>
      <w:r w:rsidRPr="003F2039">
        <w:rPr>
          <w:rFonts w:ascii="Times New Roman" w:hAnsi="Times New Roman" w:cs="Times New Roman"/>
        </w:rPr>
        <w:t xml:space="preserve"> </w:t>
      </w:r>
      <w:proofErr w:type="spellStart"/>
      <w:r w:rsidRPr="003F2039">
        <w:rPr>
          <w:rFonts w:ascii="Times New Roman" w:hAnsi="Times New Roman" w:cs="Times New Roman"/>
        </w:rPr>
        <w:t>autorskich</w:t>
      </w:r>
      <w:proofErr w:type="spellEnd"/>
      <w:r w:rsidRPr="003F2039">
        <w:rPr>
          <w:rFonts w:ascii="Times New Roman" w:hAnsi="Times New Roman" w:cs="Times New Roman"/>
        </w:rPr>
        <w:t xml:space="preserve"> </w:t>
      </w:r>
      <w:proofErr w:type="spellStart"/>
      <w:r w:rsidRPr="003F2039">
        <w:rPr>
          <w:rFonts w:ascii="Times New Roman" w:hAnsi="Times New Roman" w:cs="Times New Roman"/>
        </w:rPr>
        <w:t>i</w:t>
      </w:r>
      <w:proofErr w:type="spellEnd"/>
      <w:r w:rsidRPr="003F2039">
        <w:rPr>
          <w:rFonts w:ascii="Times New Roman" w:hAnsi="Times New Roman" w:cs="Times New Roman"/>
        </w:rPr>
        <w:t xml:space="preserve"> licencje</w:t>
      </w:r>
    </w:p>
    <w:p w14:paraId="4A498C5C" w14:textId="77777777" w:rsidR="002444A6" w:rsidRPr="003F2039" w:rsidRDefault="00B4708A" w:rsidP="003F2039">
      <w:pPr>
        <w:pStyle w:val="Compac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F2039">
        <w:rPr>
          <w:rFonts w:ascii="Times New Roman" w:hAnsi="Times New Roman" w:cs="Times New Roman"/>
        </w:rPr>
        <w:t>Wymogi techniczne i formatowanie manuskryptu</w:t>
      </w:r>
    </w:p>
    <w:p w14:paraId="4A498C5D" w14:textId="77777777" w:rsidR="002444A6" w:rsidRPr="003F2039" w:rsidRDefault="00B4708A" w:rsidP="003F2039">
      <w:pPr>
        <w:pStyle w:val="Compac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F2039">
        <w:rPr>
          <w:rFonts w:ascii="Times New Roman" w:hAnsi="Times New Roman" w:cs="Times New Roman"/>
        </w:rPr>
        <w:t>Instrukcje dla autorów</w:t>
      </w:r>
    </w:p>
    <w:p w14:paraId="4A498C5E" w14:textId="77777777" w:rsidR="002444A6" w:rsidRPr="003F2039" w:rsidRDefault="00B4708A" w:rsidP="003F2039">
      <w:pPr>
        <w:pStyle w:val="Compact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F2039">
        <w:rPr>
          <w:rFonts w:ascii="Times New Roman" w:hAnsi="Times New Roman" w:cs="Times New Roman"/>
        </w:rPr>
        <w:t>Struktura</w:t>
      </w:r>
      <w:proofErr w:type="spellEnd"/>
      <w:r w:rsidRPr="003F2039">
        <w:rPr>
          <w:rFonts w:ascii="Times New Roman" w:hAnsi="Times New Roman" w:cs="Times New Roman"/>
        </w:rPr>
        <w:t xml:space="preserve"> </w:t>
      </w:r>
      <w:proofErr w:type="spellStart"/>
      <w:r w:rsidRPr="003F2039">
        <w:rPr>
          <w:rFonts w:ascii="Times New Roman" w:hAnsi="Times New Roman" w:cs="Times New Roman"/>
        </w:rPr>
        <w:t>artykułu</w:t>
      </w:r>
      <w:proofErr w:type="spellEnd"/>
    </w:p>
    <w:p w14:paraId="4A498C5F" w14:textId="77777777" w:rsidR="002444A6" w:rsidRPr="003F2039" w:rsidRDefault="009A1023" w:rsidP="003F2039">
      <w:pPr>
        <w:pStyle w:val="Compact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Piśmiennictwo</w:t>
      </w:r>
      <w:proofErr w:type="spellEnd"/>
    </w:p>
    <w:p w14:paraId="4A498C60" w14:textId="77777777" w:rsidR="002444A6" w:rsidRPr="003F2039" w:rsidRDefault="00B4708A" w:rsidP="003F2039">
      <w:pPr>
        <w:pStyle w:val="Compac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Procedury postępowania w przypadku naruszeń etycznych</w:t>
      </w:r>
    </w:p>
    <w:p w14:paraId="4A498C61" w14:textId="77777777" w:rsidR="002444A6" w:rsidRPr="003F2039" w:rsidRDefault="009A1023" w:rsidP="003F2039">
      <w:pPr>
        <w:pStyle w:val="Compac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Opłaty</w:t>
      </w:r>
    </w:p>
    <w:p w14:paraId="4A498C62" w14:textId="77777777" w:rsidR="002444A6" w:rsidRPr="003F2039" w:rsidRDefault="00B4708A" w:rsidP="003F2039">
      <w:pPr>
        <w:pStyle w:val="FirstParagraph"/>
        <w:spacing w:line="360" w:lineRule="auto"/>
        <w:jc w:val="both"/>
        <w:rPr>
          <w:rFonts w:ascii="Times New Roman" w:hAnsi="Times New Roman" w:cs="Times New Roman"/>
          <w:lang w:val="pl-PL"/>
        </w:rPr>
      </w:pPr>
      <w:bookmarkStart w:id="2" w:name="streszczenie-wykonawcze"/>
      <w:bookmarkEnd w:id="1"/>
      <w:r w:rsidRPr="003F2039">
        <w:rPr>
          <w:rFonts w:ascii="Times New Roman" w:hAnsi="Times New Roman" w:cs="Times New Roman"/>
          <w:lang w:val="pl-PL"/>
        </w:rPr>
        <w:t xml:space="preserve">Niniejszy dokument stanowi rozszerzoną, formalną wersję polityki etycznej i redakcyjnej czasopisma </w:t>
      </w:r>
      <w:r w:rsidRPr="003F2039">
        <w:rPr>
          <w:rFonts w:ascii="Times New Roman" w:hAnsi="Times New Roman" w:cs="Times New Roman"/>
          <w:i/>
          <w:iCs/>
          <w:lang w:val="pl-PL"/>
        </w:rPr>
        <w:t>Security Forum</w:t>
      </w:r>
      <w:r w:rsidRPr="003F2039">
        <w:rPr>
          <w:rFonts w:ascii="Times New Roman" w:hAnsi="Times New Roman" w:cs="Times New Roman"/>
          <w:lang w:val="pl-PL"/>
        </w:rPr>
        <w:t xml:space="preserve">. Opisuje on szczegółowo zasady zgodne z wytycznymi </w:t>
      </w:r>
      <w:proofErr w:type="spellStart"/>
      <w:r w:rsidRPr="003F2039">
        <w:rPr>
          <w:rFonts w:ascii="Times New Roman" w:hAnsi="Times New Roman" w:cs="Times New Roman"/>
          <w:lang w:val="pl-PL"/>
        </w:rPr>
        <w:t>Committee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 on </w:t>
      </w:r>
      <w:proofErr w:type="spellStart"/>
      <w:r w:rsidRPr="003F2039">
        <w:rPr>
          <w:rFonts w:ascii="Times New Roman" w:hAnsi="Times New Roman" w:cs="Times New Roman"/>
          <w:lang w:val="pl-PL"/>
        </w:rPr>
        <w:t>Publication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3F2039">
        <w:rPr>
          <w:rFonts w:ascii="Times New Roman" w:hAnsi="Times New Roman" w:cs="Times New Roman"/>
          <w:lang w:val="pl-PL"/>
        </w:rPr>
        <w:t>Ethics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 (COPE), procedury recenzowania, standardy dotyczące przygotowania manuskryptów oraz mechanizmy zapobiegania i reagowania na naruszenia etyczne. Dokument służy redakcji, recenzentom oraz autorom jako wytyczna zapewniająca przejrzystość i jakość procesu wydawniczego.</w:t>
      </w:r>
    </w:p>
    <w:p w14:paraId="4A498C63" w14:textId="77777777" w:rsidR="002444A6" w:rsidRPr="003F2039" w:rsidRDefault="00902130" w:rsidP="003F20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A498CD2">
          <v:rect id="_x0000_i1025" style="width:0;height:1.5pt" o:hralign="center" o:hrstd="t" o:hr="t"/>
        </w:pict>
      </w:r>
    </w:p>
    <w:p w14:paraId="4A498C64" w14:textId="77777777" w:rsidR="002444A6" w:rsidRPr="003F2039" w:rsidRDefault="003F2039" w:rsidP="003F2039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3" w:name="X9625ee1358eea6c24eb526b1dc39f14e9e1db51"/>
      <w:bookmarkEnd w:id="2"/>
      <w:r w:rsidRPr="003F2039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1</w:t>
      </w:r>
      <w:r w:rsidR="00B4708A" w:rsidRPr="003F2039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. </w:t>
      </w:r>
      <w:r w:rsidRPr="003F2039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Postanowienia ogólne</w:t>
      </w:r>
    </w:p>
    <w:p w14:paraId="4A498C65" w14:textId="77777777" w:rsidR="002444A6" w:rsidRPr="003F2039" w:rsidRDefault="00B4708A" w:rsidP="003F2039">
      <w:pPr>
        <w:pStyle w:val="FirstParagraph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 xml:space="preserve">Czasopismo </w:t>
      </w:r>
      <w:r w:rsidRPr="003F2039">
        <w:rPr>
          <w:rFonts w:ascii="Times New Roman" w:hAnsi="Times New Roman" w:cs="Times New Roman"/>
          <w:i/>
          <w:iCs/>
          <w:lang w:val="pl-PL"/>
        </w:rPr>
        <w:t>Security Forum</w:t>
      </w:r>
      <w:r w:rsidRPr="003F2039">
        <w:rPr>
          <w:rFonts w:ascii="Times New Roman" w:hAnsi="Times New Roman" w:cs="Times New Roman"/>
          <w:lang w:val="pl-PL"/>
        </w:rPr>
        <w:t xml:space="preserve"> działa w zgodzie z kodeksem postępowania Komitetu ds. Etyki Publikacyjnej (COPE). Redakcja przyjmuje zasadę najwyższej staranności i przejrzystości </w:t>
      </w:r>
      <w:r w:rsidR="003F2039">
        <w:rPr>
          <w:rFonts w:ascii="Times New Roman" w:hAnsi="Times New Roman" w:cs="Times New Roman"/>
          <w:lang w:val="pl-PL"/>
        </w:rPr>
        <w:br/>
      </w:r>
      <w:r w:rsidRPr="003F2039">
        <w:rPr>
          <w:rFonts w:ascii="Times New Roman" w:hAnsi="Times New Roman" w:cs="Times New Roman"/>
          <w:lang w:val="pl-PL"/>
        </w:rPr>
        <w:t>w postępowaniu redakcyjnym, w szczególności w zakresie:</w:t>
      </w:r>
    </w:p>
    <w:p w14:paraId="4A498C66" w14:textId="77777777" w:rsidR="002444A6" w:rsidRPr="003F2039" w:rsidRDefault="00B4708A" w:rsidP="003F2039">
      <w:pPr>
        <w:pStyle w:val="Compac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integralności procesu recenzowania (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peer</w:t>
      </w:r>
      <w:proofErr w:type="spellEnd"/>
      <w:r w:rsidRPr="00380872">
        <w:rPr>
          <w:rFonts w:ascii="Times New Roman" w:hAnsi="Times New Roman" w:cs="Times New Roman"/>
          <w:i/>
          <w:lang w:val="pl-PL"/>
        </w:rPr>
        <w:t xml:space="preserve"> 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review</w:t>
      </w:r>
      <w:proofErr w:type="spellEnd"/>
      <w:r w:rsidRPr="003F2039">
        <w:rPr>
          <w:rFonts w:ascii="Times New Roman" w:hAnsi="Times New Roman" w:cs="Times New Roman"/>
          <w:lang w:val="pl-PL"/>
        </w:rPr>
        <w:t>), w tym stosowania procedury podwójnie anonimowej (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double</w:t>
      </w:r>
      <w:proofErr w:type="spellEnd"/>
      <w:r w:rsidRPr="00380872">
        <w:rPr>
          <w:rFonts w:ascii="Times New Roman" w:hAnsi="Times New Roman" w:cs="Times New Roman"/>
          <w:i/>
          <w:lang w:val="pl-PL"/>
        </w:rPr>
        <w:t xml:space="preserve">‑blind 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peer</w:t>
      </w:r>
      <w:proofErr w:type="spellEnd"/>
      <w:r w:rsidRPr="00380872">
        <w:rPr>
          <w:rFonts w:ascii="Times New Roman" w:hAnsi="Times New Roman" w:cs="Times New Roman"/>
          <w:i/>
          <w:lang w:val="pl-PL"/>
        </w:rPr>
        <w:t xml:space="preserve"> 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review</w:t>
      </w:r>
      <w:proofErr w:type="spellEnd"/>
      <w:r w:rsidRPr="003F2039">
        <w:rPr>
          <w:rFonts w:ascii="Times New Roman" w:hAnsi="Times New Roman" w:cs="Times New Roman"/>
          <w:lang w:val="pl-PL"/>
        </w:rPr>
        <w:t>);</w:t>
      </w:r>
    </w:p>
    <w:p w14:paraId="4A498C67" w14:textId="77777777" w:rsidR="002444A6" w:rsidRPr="003F2039" w:rsidRDefault="00B4708A" w:rsidP="003F2039">
      <w:pPr>
        <w:pStyle w:val="Compac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 xml:space="preserve">wykrywania i przeciwdziałania nieuczciwościom naukowym (plagiat, fałszowanie danych, </w:t>
      </w:r>
      <w:proofErr w:type="spellStart"/>
      <w:r w:rsidRPr="003F2039">
        <w:rPr>
          <w:rFonts w:ascii="Times New Roman" w:hAnsi="Times New Roman" w:cs="Times New Roman"/>
          <w:lang w:val="pl-PL"/>
        </w:rPr>
        <w:t>autoplagiat</w:t>
      </w:r>
      <w:proofErr w:type="spellEnd"/>
      <w:r w:rsidRPr="003F2039">
        <w:rPr>
          <w:rFonts w:ascii="Times New Roman" w:hAnsi="Times New Roman" w:cs="Times New Roman"/>
          <w:lang w:val="pl-PL"/>
        </w:rPr>
        <w:t>);</w:t>
      </w:r>
    </w:p>
    <w:p w14:paraId="4A498C68" w14:textId="77777777" w:rsidR="002444A6" w:rsidRPr="003F2039" w:rsidRDefault="00B4708A" w:rsidP="003F2039">
      <w:pPr>
        <w:pStyle w:val="Compac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jawności dotyczącej konfliktów interesów autorów, recenzentów i członków redakcji;</w:t>
      </w:r>
    </w:p>
    <w:p w14:paraId="4A498C69" w14:textId="77777777" w:rsidR="002444A6" w:rsidRPr="003F2039" w:rsidRDefault="00B4708A" w:rsidP="003F2039">
      <w:pPr>
        <w:pStyle w:val="Compac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ochrony praw autorskich oraz określenia warunków udostępniania treści w modelu Open Access.</w:t>
      </w:r>
    </w:p>
    <w:p w14:paraId="4A498C6A" w14:textId="77777777" w:rsidR="002444A6" w:rsidRPr="003F2039" w:rsidRDefault="00B4708A" w:rsidP="003F2039">
      <w:pPr>
        <w:pStyle w:val="FirstParagraph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lastRenderedPageBreak/>
        <w:t xml:space="preserve">Redakcja zobowiązuje się do wdrażania rekomendacji COPE w zakresie postępowania </w:t>
      </w:r>
      <w:r w:rsidR="00380872">
        <w:rPr>
          <w:rFonts w:ascii="Times New Roman" w:hAnsi="Times New Roman" w:cs="Times New Roman"/>
          <w:lang w:val="pl-PL"/>
        </w:rPr>
        <w:br/>
      </w:r>
      <w:r w:rsidRPr="003F2039">
        <w:rPr>
          <w:rFonts w:ascii="Times New Roman" w:hAnsi="Times New Roman" w:cs="Times New Roman"/>
          <w:lang w:val="pl-PL"/>
        </w:rPr>
        <w:t>z podejrzeniami o naruszenia oraz do publikowania korekt, wycofań (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retraction</w:t>
      </w:r>
      <w:proofErr w:type="spellEnd"/>
      <w:r w:rsidRPr="003F2039">
        <w:rPr>
          <w:rFonts w:ascii="Times New Roman" w:hAnsi="Times New Roman" w:cs="Times New Roman"/>
          <w:lang w:val="pl-PL"/>
        </w:rPr>
        <w:t>) lub oświadczeń wyjaśniających, gdy zajdzie taka konieczność.</w:t>
      </w:r>
    </w:p>
    <w:p w14:paraId="4A498C6B" w14:textId="77777777" w:rsidR="002444A6" w:rsidRPr="003F2039" w:rsidRDefault="00902130" w:rsidP="003F20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A498CD3">
          <v:rect id="_x0000_i1026" style="width:0;height:1.5pt" o:hralign="center" o:hrstd="t" o:hr="t"/>
        </w:pict>
      </w:r>
    </w:p>
    <w:p w14:paraId="4A498C6C" w14:textId="77777777" w:rsidR="002444A6" w:rsidRPr="00380872" w:rsidRDefault="00380872" w:rsidP="00380872">
      <w:pPr>
        <w:pStyle w:val="Nagwek2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4" w:name="zagadnienia-etyczne-szczegółowe-wytyczne"/>
      <w:bookmarkEnd w:id="3"/>
      <w:r w:rsidRPr="00380872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2</w:t>
      </w:r>
      <w:r w:rsidR="00B4708A" w:rsidRPr="00380872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. Zagadnienia etyczne</w:t>
      </w:r>
    </w:p>
    <w:p w14:paraId="4A498C6D" w14:textId="77777777" w:rsidR="002444A6" w:rsidRPr="003F2039" w:rsidRDefault="00380872" w:rsidP="00380872">
      <w:pPr>
        <w:pStyle w:val="Nagwek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5" w:name="badania-z-udziałem-ludzi-i-zwierząt"/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>2</w:t>
      </w:r>
      <w:r w:rsidR="00B4708A" w:rsidRPr="003F2039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.1. Badania z udziałem ludzi </w:t>
      </w:r>
    </w:p>
    <w:p w14:paraId="4A498C6E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Wszystkie badania empiryczne z udziałem ludzi muszą być prowadzone zgodnie z zasadami Europejskiej konwencji bioetycznej oraz wymogami lokalnych komisji etycznych (IRB / RNP). Autorzy są zobowiązani do dostarczenia informacji o zgodzie etycznej oraz o formie uzyskania świadomej zgody uczestników.</w:t>
      </w:r>
    </w:p>
    <w:p w14:paraId="4A498C6F" w14:textId="77777777" w:rsidR="002444A6" w:rsidRPr="003F2039" w:rsidRDefault="00380872" w:rsidP="00380872">
      <w:pPr>
        <w:pStyle w:val="Nagwek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oryginalność-i-plagiat"/>
      <w:bookmarkEnd w:id="5"/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4708A" w:rsidRPr="003F2039">
        <w:rPr>
          <w:rFonts w:ascii="Times New Roman" w:hAnsi="Times New Roman" w:cs="Times New Roman"/>
          <w:color w:val="auto"/>
          <w:sz w:val="24"/>
          <w:szCs w:val="24"/>
        </w:rPr>
        <w:t>.2. Oryginalność i plagiat</w:t>
      </w:r>
    </w:p>
    <w:p w14:paraId="4A498C70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 xml:space="preserve">Artykuły muszą być oryginalne i niepublikowane wcześniej. Dozwolone jest cytowanie </w:t>
      </w:r>
      <w:r w:rsidR="00380872">
        <w:rPr>
          <w:rFonts w:ascii="Times New Roman" w:hAnsi="Times New Roman" w:cs="Times New Roman"/>
          <w:lang w:val="pl-PL"/>
        </w:rPr>
        <w:br/>
      </w:r>
      <w:r w:rsidRPr="003F2039">
        <w:rPr>
          <w:rFonts w:ascii="Times New Roman" w:hAnsi="Times New Roman" w:cs="Times New Roman"/>
          <w:lang w:val="pl-PL"/>
        </w:rPr>
        <w:t>i adaptacja cudzych treści jedynie przy dokonaniu właściwego odwołania i cytowania.</w:t>
      </w:r>
    </w:p>
    <w:p w14:paraId="4A498C71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 xml:space="preserve">Wszystkie nadesłane manuskrypty podlegają kontroli oryginalności przy użyciu systemu </w:t>
      </w:r>
      <w:proofErr w:type="spellStart"/>
      <w:r w:rsidRPr="003F2039">
        <w:rPr>
          <w:rFonts w:ascii="Times New Roman" w:hAnsi="Times New Roman" w:cs="Times New Roman"/>
          <w:lang w:val="pl-PL"/>
        </w:rPr>
        <w:t>antyplagiatowego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. W przypadku wykrycia plagiatu lub </w:t>
      </w:r>
      <w:proofErr w:type="spellStart"/>
      <w:r w:rsidRPr="003F2039">
        <w:rPr>
          <w:rFonts w:ascii="Times New Roman" w:hAnsi="Times New Roman" w:cs="Times New Roman"/>
          <w:lang w:val="pl-PL"/>
        </w:rPr>
        <w:t>autoplagiatu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 redakcja podejmie działania zgodne z wytycznymi COPE, włącznie z odmową publikacji, powiadomieniem instytucji macierzystej oraz (jeśli zasadne) </w:t>
      </w:r>
      <w:proofErr w:type="spellStart"/>
      <w:r w:rsidRPr="003F2039">
        <w:rPr>
          <w:rFonts w:ascii="Times New Roman" w:hAnsi="Times New Roman" w:cs="Times New Roman"/>
          <w:lang w:val="pl-PL"/>
        </w:rPr>
        <w:t>retractacją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 po publikacji.</w:t>
      </w:r>
    </w:p>
    <w:p w14:paraId="4A498C72" w14:textId="77777777" w:rsidR="002444A6" w:rsidRPr="00380872" w:rsidRDefault="00380872" w:rsidP="00380872">
      <w:pPr>
        <w:pStyle w:val="Nagwek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7" w:name="uczciwość-danych-i-ich-dostępność"/>
      <w:bookmarkEnd w:id="6"/>
      <w:r w:rsidRPr="00380872">
        <w:rPr>
          <w:rFonts w:ascii="Times New Roman" w:hAnsi="Times New Roman" w:cs="Times New Roman"/>
          <w:color w:val="auto"/>
          <w:sz w:val="24"/>
          <w:szCs w:val="24"/>
          <w:lang w:val="pl-PL"/>
        </w:rPr>
        <w:t>2</w:t>
      </w:r>
      <w:r w:rsidR="00B4708A" w:rsidRPr="00380872">
        <w:rPr>
          <w:rFonts w:ascii="Times New Roman" w:hAnsi="Times New Roman" w:cs="Times New Roman"/>
          <w:color w:val="auto"/>
          <w:sz w:val="24"/>
          <w:szCs w:val="24"/>
          <w:lang w:val="pl-PL"/>
        </w:rPr>
        <w:t>.3. Uczciwość danych i ich dostępność</w:t>
      </w:r>
    </w:p>
    <w:p w14:paraId="4A498C73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Autorzy muszą zapewnić rzetelność danych oraz gotowość do udostępnienia danych źródłowych na żądanie redakcji lub recenzentów, chyba że ograniczenia prawne lub etyczne im to uniemożliwiają. Zaleca się załączenie informacji o dostępności danych (</w:t>
      </w:r>
      <w:r w:rsidRPr="00380872">
        <w:rPr>
          <w:rFonts w:ascii="Times New Roman" w:hAnsi="Times New Roman" w:cs="Times New Roman"/>
          <w:i/>
          <w:lang w:val="pl-PL"/>
        </w:rPr>
        <w:t xml:space="preserve">data 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availability</w:t>
      </w:r>
      <w:proofErr w:type="spellEnd"/>
      <w:r w:rsidRPr="00380872">
        <w:rPr>
          <w:rFonts w:ascii="Times New Roman" w:hAnsi="Times New Roman" w:cs="Times New Roman"/>
          <w:i/>
          <w:lang w:val="pl-PL"/>
        </w:rPr>
        <w:t xml:space="preserve"> 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statement</w:t>
      </w:r>
      <w:proofErr w:type="spellEnd"/>
      <w:r w:rsidRPr="003F2039">
        <w:rPr>
          <w:rFonts w:ascii="Times New Roman" w:hAnsi="Times New Roman" w:cs="Times New Roman"/>
          <w:lang w:val="pl-PL"/>
        </w:rPr>
        <w:t>).</w:t>
      </w:r>
    </w:p>
    <w:p w14:paraId="4A498C74" w14:textId="77777777" w:rsidR="002444A6" w:rsidRPr="003F2039" w:rsidRDefault="00380872" w:rsidP="00380872">
      <w:pPr>
        <w:pStyle w:val="Nagwek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autorstwo-i-wkład-contributorship"/>
      <w:bookmarkEnd w:id="7"/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4708A" w:rsidRPr="003F2039">
        <w:rPr>
          <w:rFonts w:ascii="Times New Roman" w:hAnsi="Times New Roman" w:cs="Times New Roman"/>
          <w:color w:val="auto"/>
          <w:sz w:val="24"/>
          <w:szCs w:val="24"/>
        </w:rPr>
        <w:t>.4. Autorstwo i wkład (</w:t>
      </w:r>
      <w:r w:rsidR="00B4708A" w:rsidRPr="00380872">
        <w:rPr>
          <w:rFonts w:ascii="Times New Roman" w:hAnsi="Times New Roman" w:cs="Times New Roman"/>
          <w:i/>
          <w:color w:val="auto"/>
          <w:sz w:val="24"/>
          <w:szCs w:val="24"/>
        </w:rPr>
        <w:t>contributorship</w:t>
      </w:r>
      <w:r w:rsidR="00B4708A" w:rsidRPr="003F2039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4A498C75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Kryteria autorstwa opierają się na znaczącym wkładzie w: (a) koncepcję i projekt badania, (b) zbieranie/analizę danych, (c) interpretację wyników oraz (d) przygotowanie i końcową akceptację manuskryptu. Osoby nie spełniające tych kryteriów powinny być wymienione w podziękowaniach.</w:t>
      </w:r>
    </w:p>
    <w:p w14:paraId="4A498C76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Redakcja może wymagać deklaracji wkładu poszczególnych autorów.</w:t>
      </w:r>
    </w:p>
    <w:p w14:paraId="4A498C77" w14:textId="77777777" w:rsidR="002444A6" w:rsidRPr="003F2039" w:rsidRDefault="00380872" w:rsidP="00380872">
      <w:pPr>
        <w:pStyle w:val="Nagwek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konflikty-interesów"/>
      <w:bookmarkEnd w:id="8"/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4708A" w:rsidRPr="003F2039">
        <w:rPr>
          <w:rFonts w:ascii="Times New Roman" w:hAnsi="Times New Roman" w:cs="Times New Roman"/>
          <w:color w:val="auto"/>
          <w:sz w:val="24"/>
          <w:szCs w:val="24"/>
        </w:rPr>
        <w:t>.5. Konflikty interesów</w:t>
      </w:r>
    </w:p>
    <w:p w14:paraId="4A498C78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Autorzy, recenzenci i członkowie redakcji powinni ujawnić wszelkie potencjalne lub rzeczywiste konflikty interesów (finansowe, osobiste, instytucjonalne). Informacje te są publikowane przy artykule, jeśli mają istotne znaczenie dla oceny pracy.</w:t>
      </w:r>
    </w:p>
    <w:p w14:paraId="4A498C79" w14:textId="77777777" w:rsidR="002444A6" w:rsidRPr="003F2039" w:rsidRDefault="00902130" w:rsidP="003F20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A498CD4">
          <v:rect id="_x0000_i1027" style="width:0;height:1.5pt" o:hralign="center" o:hrstd="t" o:hr="t"/>
        </w:pict>
      </w:r>
    </w:p>
    <w:p w14:paraId="4A498C7A" w14:textId="77777777" w:rsidR="002444A6" w:rsidRPr="00380872" w:rsidRDefault="00380872" w:rsidP="003F2039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10" w:name="proces-recenzowania-zasady-i-procedury"/>
      <w:bookmarkEnd w:id="4"/>
      <w:bookmarkEnd w:id="9"/>
      <w:r w:rsidRPr="00380872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lastRenderedPageBreak/>
        <w:t>3</w:t>
      </w:r>
      <w:r w:rsidR="00B4708A" w:rsidRPr="00380872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. Proces recenzowania — zasady i procedury</w:t>
      </w:r>
    </w:p>
    <w:p w14:paraId="4A498C7B" w14:textId="77777777" w:rsidR="002444A6" w:rsidRPr="003F2039" w:rsidRDefault="00380872" w:rsidP="003F2039">
      <w:pPr>
        <w:pStyle w:val="Nagwek3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11" w:name="przegląd-ogólny-procesu"/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>3</w:t>
      </w:r>
      <w:r w:rsidR="00B4708A" w:rsidRPr="003F2039">
        <w:rPr>
          <w:rFonts w:ascii="Times New Roman" w:hAnsi="Times New Roman" w:cs="Times New Roman"/>
          <w:color w:val="auto"/>
          <w:sz w:val="24"/>
          <w:szCs w:val="24"/>
          <w:lang w:val="pl-PL"/>
        </w:rPr>
        <w:t>.1. Przegląd ogólny procesu</w:t>
      </w:r>
    </w:p>
    <w:p w14:paraId="4A498C7C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Każdy nadesłany manuskrypt przechodzi wstępną ocenę redakcyjną (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desk</w:t>
      </w:r>
      <w:proofErr w:type="spellEnd"/>
      <w:r w:rsidRPr="00380872">
        <w:rPr>
          <w:rFonts w:ascii="Times New Roman" w:hAnsi="Times New Roman" w:cs="Times New Roman"/>
          <w:i/>
          <w:lang w:val="pl-PL"/>
        </w:rPr>
        <w:t xml:space="preserve"> 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review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) pod kątem zgodności z profilem czasopisma, kompletności materiałów, standardów etycznych </w:t>
      </w:r>
      <w:r w:rsidR="00380872">
        <w:rPr>
          <w:rFonts w:ascii="Times New Roman" w:hAnsi="Times New Roman" w:cs="Times New Roman"/>
          <w:lang w:val="pl-PL"/>
        </w:rPr>
        <w:br/>
      </w:r>
      <w:r w:rsidRPr="003F2039">
        <w:rPr>
          <w:rFonts w:ascii="Times New Roman" w:hAnsi="Times New Roman" w:cs="Times New Roman"/>
          <w:lang w:val="pl-PL"/>
        </w:rPr>
        <w:t>i podstawowej jakości merytorycznej.</w:t>
      </w:r>
    </w:p>
    <w:p w14:paraId="4A498C7D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Po pozytywnej ocenie wstępnej manuskrypt kierowany jest do co najmniej dwóch niezależnych recenzentów-ekspertów (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double</w:t>
      </w:r>
      <w:proofErr w:type="spellEnd"/>
      <w:r w:rsidRPr="00380872">
        <w:rPr>
          <w:rFonts w:ascii="Times New Roman" w:hAnsi="Times New Roman" w:cs="Times New Roman"/>
          <w:i/>
          <w:lang w:val="pl-PL"/>
        </w:rPr>
        <w:t xml:space="preserve">‑blind 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peer</w:t>
      </w:r>
      <w:proofErr w:type="spellEnd"/>
      <w:r w:rsidRPr="00380872">
        <w:rPr>
          <w:rFonts w:ascii="Times New Roman" w:hAnsi="Times New Roman" w:cs="Times New Roman"/>
          <w:i/>
          <w:lang w:val="pl-PL"/>
        </w:rPr>
        <w:t xml:space="preserve"> 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review</w:t>
      </w:r>
      <w:proofErr w:type="spellEnd"/>
      <w:r w:rsidRPr="003F2039">
        <w:rPr>
          <w:rFonts w:ascii="Times New Roman" w:hAnsi="Times New Roman" w:cs="Times New Roman"/>
          <w:lang w:val="pl-PL"/>
        </w:rPr>
        <w:t>), których tożsamość jest ukryta zarówno przed autorem, jak i przed recenzentem.</w:t>
      </w:r>
    </w:p>
    <w:p w14:paraId="4A498C7E" w14:textId="77777777" w:rsidR="002444A6" w:rsidRPr="003F2039" w:rsidRDefault="00380872" w:rsidP="003F2039">
      <w:pPr>
        <w:pStyle w:val="Nagwek3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kryteria-wyboru-recenzentów"/>
      <w:bookmarkEnd w:id="11"/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4708A" w:rsidRPr="003F2039">
        <w:rPr>
          <w:rFonts w:ascii="Times New Roman" w:hAnsi="Times New Roman" w:cs="Times New Roman"/>
          <w:color w:val="auto"/>
          <w:sz w:val="24"/>
          <w:szCs w:val="24"/>
        </w:rPr>
        <w:t>.2. Kryteria wyboru recenzentów</w:t>
      </w:r>
    </w:p>
    <w:p w14:paraId="4A498C7F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Recenzentami są osoby o udokumentowanej wiedzy naukowej w danym obszarze tematycznym; redakcja unika powoływania recenzentów z istotnymi powiązaniami zawodowymi lub osobistymi z autorami.</w:t>
      </w:r>
    </w:p>
    <w:p w14:paraId="4A498C80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Redakcja może prosić autorów o wskazanie sugerowanych recenzentów (maksymalnie 2–3), jednak ostateczny wybór i powołanie recenzentów leży wyłącznie w gestii redakcji.</w:t>
      </w:r>
    </w:p>
    <w:p w14:paraId="4A498C81" w14:textId="77777777" w:rsidR="002444A6" w:rsidRPr="003F2039" w:rsidRDefault="00380872" w:rsidP="003F2039">
      <w:pPr>
        <w:pStyle w:val="Nagwek3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13" w:name="Xe529c6ba997d0728e3dedf81929dc92d38695a9"/>
      <w:bookmarkEnd w:id="12"/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>3</w:t>
      </w:r>
      <w:r w:rsidR="00B4708A" w:rsidRPr="003F2039">
        <w:rPr>
          <w:rFonts w:ascii="Times New Roman" w:hAnsi="Times New Roman" w:cs="Times New Roman"/>
          <w:color w:val="auto"/>
          <w:sz w:val="24"/>
          <w:szCs w:val="24"/>
          <w:lang w:val="pl-PL"/>
        </w:rPr>
        <w:t>.3. Tryb recenzji i oczekiwania wobec recenzentów</w:t>
      </w:r>
    </w:p>
    <w:p w14:paraId="4A498C82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Recenzenci proszeni są o ocenę: oryginalności i nowości, poprawności metodologicznej, rzetelności analizy, adekwatności wniosków do przedstawionych danych, jakości i struktury manuskryptu oraz zgodności z obowiązującymi standardami etycznymi.</w:t>
      </w:r>
    </w:p>
    <w:p w14:paraId="4A498C83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Recenzent powinien dostarczyć szczegółowe uwagi merytoryczne i redakcyjne oraz zalecenie: akceptacja bez poprawek, akceptacja po drobnych poprawkach, akceptacja po istotnych poprawkach (</w:t>
      </w:r>
      <w:r w:rsidRPr="00380872">
        <w:rPr>
          <w:rFonts w:ascii="Times New Roman" w:hAnsi="Times New Roman" w:cs="Times New Roman"/>
          <w:i/>
          <w:lang w:val="pl-PL"/>
        </w:rPr>
        <w:t xml:space="preserve">major 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revision</w:t>
      </w:r>
      <w:proofErr w:type="spellEnd"/>
      <w:r w:rsidRPr="003F2039">
        <w:rPr>
          <w:rFonts w:ascii="Times New Roman" w:hAnsi="Times New Roman" w:cs="Times New Roman"/>
          <w:lang w:val="pl-PL"/>
        </w:rPr>
        <w:t>), ponowne przesłanie do recenzji (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resubmit</w:t>
      </w:r>
      <w:proofErr w:type="spellEnd"/>
      <w:r w:rsidRPr="00380872">
        <w:rPr>
          <w:rFonts w:ascii="Times New Roman" w:hAnsi="Times New Roman" w:cs="Times New Roman"/>
          <w:i/>
          <w:lang w:val="pl-PL"/>
        </w:rPr>
        <w:t xml:space="preserve"> &amp; re‑</w:t>
      </w:r>
      <w:proofErr w:type="spellStart"/>
      <w:r w:rsidRPr="00380872">
        <w:rPr>
          <w:rFonts w:ascii="Times New Roman" w:hAnsi="Times New Roman" w:cs="Times New Roman"/>
          <w:i/>
          <w:lang w:val="pl-PL"/>
        </w:rPr>
        <w:t>review</w:t>
      </w:r>
      <w:proofErr w:type="spellEnd"/>
      <w:r w:rsidRPr="003F2039">
        <w:rPr>
          <w:rFonts w:ascii="Times New Roman" w:hAnsi="Times New Roman" w:cs="Times New Roman"/>
          <w:lang w:val="pl-PL"/>
        </w:rPr>
        <w:t>) lub odrzucenie.</w:t>
      </w:r>
    </w:p>
    <w:p w14:paraId="4A498C84" w14:textId="77777777" w:rsidR="002444A6" w:rsidRPr="003F2039" w:rsidRDefault="00B4708A" w:rsidP="00380872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Recenzent zobowiązany jest do zachowania poufności przekazanych materiałów i zgłoszenia redakcji potencjalnych konfliktów interesów przed podjęciem recenzji.</w:t>
      </w:r>
    </w:p>
    <w:p w14:paraId="4A498C85" w14:textId="77777777" w:rsidR="002444A6" w:rsidRPr="003F2039" w:rsidRDefault="00480AE8" w:rsidP="003F2039">
      <w:pPr>
        <w:pStyle w:val="Nagwek3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14" w:name="terminy-recenzji"/>
      <w:bookmarkEnd w:id="13"/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>3</w:t>
      </w:r>
      <w:r w:rsidR="00B4708A" w:rsidRPr="003F2039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.4. Terminy </w:t>
      </w:r>
    </w:p>
    <w:p w14:paraId="4A498C86" w14:textId="77777777" w:rsidR="002444A6" w:rsidRPr="003F2039" w:rsidRDefault="00B4708A" w:rsidP="008D291B">
      <w:pPr>
        <w:pStyle w:val="FirstParagraph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W celu zapewnienia przewidywalności procesu redakcja publikuje następujące średnie terminy procedowania (wartości referencyjne):</w:t>
      </w:r>
    </w:p>
    <w:p w14:paraId="4A498C87" w14:textId="361D038C" w:rsidR="002444A6" w:rsidRPr="003F2039" w:rsidRDefault="00B4708A" w:rsidP="008D291B">
      <w:pPr>
        <w:pStyle w:val="Compac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Średni czas wstępnej oceny manuskryptów:</w:t>
      </w:r>
      <w:r w:rsidRPr="003F2039">
        <w:rPr>
          <w:rFonts w:ascii="Times New Roman" w:hAnsi="Times New Roman" w:cs="Times New Roman"/>
          <w:lang w:val="pl-PL"/>
        </w:rPr>
        <w:t xml:space="preserve"> </w:t>
      </w:r>
      <w:r w:rsidR="00902130">
        <w:rPr>
          <w:rFonts w:ascii="Times New Roman" w:hAnsi="Times New Roman" w:cs="Times New Roman"/>
          <w:lang w:val="pl-PL"/>
        </w:rPr>
        <w:t>14</w:t>
      </w:r>
      <w:r w:rsidRPr="003F2039">
        <w:rPr>
          <w:rFonts w:ascii="Times New Roman" w:hAnsi="Times New Roman" w:cs="Times New Roman"/>
          <w:lang w:val="pl-PL"/>
        </w:rPr>
        <w:t xml:space="preserve"> dni.</w:t>
      </w:r>
    </w:p>
    <w:p w14:paraId="4A498C88" w14:textId="556910DC" w:rsidR="002444A6" w:rsidRPr="003F2039" w:rsidRDefault="00B4708A" w:rsidP="008D291B">
      <w:pPr>
        <w:pStyle w:val="Compac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Średni czas przeprowadzenia recenzji manuskryptów:</w:t>
      </w:r>
      <w:r w:rsidRPr="003F2039">
        <w:rPr>
          <w:rFonts w:ascii="Times New Roman" w:hAnsi="Times New Roman" w:cs="Times New Roman"/>
          <w:lang w:val="pl-PL"/>
        </w:rPr>
        <w:t xml:space="preserve"> </w:t>
      </w:r>
      <w:r w:rsidR="00902130">
        <w:rPr>
          <w:rFonts w:ascii="Times New Roman" w:hAnsi="Times New Roman" w:cs="Times New Roman"/>
          <w:lang w:val="pl-PL"/>
        </w:rPr>
        <w:t>60</w:t>
      </w:r>
      <w:r w:rsidRPr="003F2039">
        <w:rPr>
          <w:rFonts w:ascii="Times New Roman" w:hAnsi="Times New Roman" w:cs="Times New Roman"/>
          <w:lang w:val="pl-PL"/>
        </w:rPr>
        <w:t xml:space="preserve"> dni.</w:t>
      </w:r>
    </w:p>
    <w:p w14:paraId="4A498C89" w14:textId="5A2DAFF9" w:rsidR="002444A6" w:rsidRPr="003F2039" w:rsidRDefault="00B4708A" w:rsidP="008D291B">
      <w:pPr>
        <w:pStyle w:val="Compac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Średni czas do publikacji artykułu (od akceptacji):</w:t>
      </w:r>
      <w:r w:rsidRPr="003F2039">
        <w:rPr>
          <w:rFonts w:ascii="Times New Roman" w:hAnsi="Times New Roman" w:cs="Times New Roman"/>
          <w:lang w:val="pl-PL"/>
        </w:rPr>
        <w:t xml:space="preserve"> </w:t>
      </w:r>
      <w:r w:rsidR="00902130">
        <w:rPr>
          <w:rFonts w:ascii="Times New Roman" w:hAnsi="Times New Roman" w:cs="Times New Roman"/>
          <w:lang w:val="pl-PL"/>
        </w:rPr>
        <w:t>8</w:t>
      </w:r>
      <w:bookmarkStart w:id="15" w:name="_GoBack"/>
      <w:bookmarkEnd w:id="15"/>
      <w:r w:rsidRPr="003F2039">
        <w:rPr>
          <w:rFonts w:ascii="Times New Roman" w:hAnsi="Times New Roman" w:cs="Times New Roman"/>
          <w:lang w:val="pl-PL"/>
        </w:rPr>
        <w:t>0 dni.</w:t>
      </w:r>
    </w:p>
    <w:p w14:paraId="4A498C8A" w14:textId="77777777" w:rsidR="002444A6" w:rsidRPr="003F2039" w:rsidRDefault="00B4708A" w:rsidP="008D291B">
      <w:pPr>
        <w:pStyle w:val="FirstParagraph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Redakcja będzie dążyć do dotrzymania powyższych terminów; w uzasadnionych przypadkach terminy mogą ulec wydłużeniu, o czym autor zostanie poinformowany.</w:t>
      </w:r>
    </w:p>
    <w:p w14:paraId="4A498C8B" w14:textId="77777777" w:rsidR="002444A6" w:rsidRPr="008D291B" w:rsidRDefault="008D291B" w:rsidP="003F2039">
      <w:pPr>
        <w:pStyle w:val="Nagwek3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16" w:name="decyzje-redakcyjne-i-procedura-odwołań"/>
      <w:bookmarkEnd w:id="14"/>
      <w:r w:rsidRPr="008D291B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3</w:t>
      </w:r>
      <w:r w:rsidR="00B4708A" w:rsidRPr="008D291B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.5. Decyzje redakcyjne i procedura </w:t>
      </w:r>
      <w:proofErr w:type="spellStart"/>
      <w:r w:rsidR="00B4708A" w:rsidRPr="008D291B">
        <w:rPr>
          <w:rFonts w:ascii="Times New Roman" w:hAnsi="Times New Roman" w:cs="Times New Roman"/>
          <w:color w:val="auto"/>
          <w:sz w:val="24"/>
          <w:szCs w:val="24"/>
          <w:lang w:val="pl-PL"/>
        </w:rPr>
        <w:t>odwołań</w:t>
      </w:r>
      <w:proofErr w:type="spellEnd"/>
    </w:p>
    <w:p w14:paraId="4A498C8C" w14:textId="77777777" w:rsidR="002444A6" w:rsidRPr="003F2039" w:rsidRDefault="00B4708A" w:rsidP="008D291B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Redaktor naczelny (w porozumieniu z redaktorem tematycznym i na podstawie recenzji) podejmuje ostateczną decyzję o przyjęciu, odrzuceniu lub skierowaniu manuskryptu do poprawek.</w:t>
      </w:r>
      <w:r w:rsidR="008D291B">
        <w:rPr>
          <w:rFonts w:ascii="Times New Roman" w:hAnsi="Times New Roman" w:cs="Times New Roman"/>
          <w:lang w:val="pl-PL"/>
        </w:rPr>
        <w:t xml:space="preserve"> </w:t>
      </w:r>
      <w:r w:rsidRPr="003F2039">
        <w:rPr>
          <w:rFonts w:ascii="Times New Roman" w:hAnsi="Times New Roman" w:cs="Times New Roman"/>
          <w:lang w:val="pl-PL"/>
        </w:rPr>
        <w:t>W przypadku istotnych rozbieżności między recenzentami redakcja może powołać trzecią opinię ekspercką.</w:t>
      </w:r>
    </w:p>
    <w:p w14:paraId="4A498C8D" w14:textId="77777777" w:rsidR="002444A6" w:rsidRPr="003F2039" w:rsidRDefault="00B4708A" w:rsidP="008D291B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Autorzy mają prawo złożyć uzasadnione odwołanie od decyzji redakcyjnej; odwołanie rozpatrywane jest przez redaktora naczelnego lub powołany zespół, niezależny od pierwotnego składu recenzentów.</w:t>
      </w:r>
    </w:p>
    <w:p w14:paraId="4A498C8E" w14:textId="77777777" w:rsidR="002444A6" w:rsidRPr="003F2039" w:rsidRDefault="00902130" w:rsidP="003F20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A498CD5">
          <v:rect id="_x0000_i1028" style="width:0;height:1.5pt" o:hralign="center" o:hrstd="t" o:hr="t"/>
        </w:pict>
      </w:r>
    </w:p>
    <w:p w14:paraId="4A498C8F" w14:textId="77777777" w:rsidR="002444A6" w:rsidRPr="009A1023" w:rsidRDefault="008D291B" w:rsidP="003F2039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17" w:name="X3509ee12e51a34b44436eaa281d855a0fe75a29"/>
      <w:bookmarkEnd w:id="10"/>
      <w:bookmarkEnd w:id="16"/>
      <w:r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4</w:t>
      </w:r>
      <w:r w:rsidR="00B4708A"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. Role i odpowiedzialności redakcji i recenzentów</w:t>
      </w:r>
    </w:p>
    <w:p w14:paraId="4A498C90" w14:textId="77777777" w:rsidR="002444A6" w:rsidRPr="003F2039" w:rsidRDefault="00B4708A" w:rsidP="008D291B">
      <w:pPr>
        <w:pStyle w:val="Compac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Redaktor naczelny:</w:t>
      </w:r>
      <w:r w:rsidRPr="003F2039">
        <w:rPr>
          <w:rFonts w:ascii="Times New Roman" w:hAnsi="Times New Roman" w:cs="Times New Roman"/>
          <w:lang w:val="pl-PL"/>
        </w:rPr>
        <w:t xml:space="preserve"> odpowiedzialny za </w:t>
      </w:r>
      <w:r w:rsidR="008D291B">
        <w:rPr>
          <w:rFonts w:ascii="Times New Roman" w:hAnsi="Times New Roman" w:cs="Times New Roman"/>
          <w:lang w:val="pl-PL"/>
        </w:rPr>
        <w:t xml:space="preserve">wstępną ocenę tekstu, </w:t>
      </w:r>
      <w:r w:rsidRPr="003F2039">
        <w:rPr>
          <w:rFonts w:ascii="Times New Roman" w:hAnsi="Times New Roman" w:cs="Times New Roman"/>
          <w:lang w:val="pl-PL"/>
        </w:rPr>
        <w:t>ostateczne decyzje redakcyjne, nadzór nad procedurami jakościowymi i etycznymi.</w:t>
      </w:r>
    </w:p>
    <w:p w14:paraId="4A498C91" w14:textId="77777777" w:rsidR="002444A6" w:rsidRPr="003F2039" w:rsidRDefault="00B4708A" w:rsidP="008D291B">
      <w:pPr>
        <w:pStyle w:val="Compac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Redaktorzy tematyczni:</w:t>
      </w:r>
      <w:r w:rsidRPr="003F2039">
        <w:rPr>
          <w:rFonts w:ascii="Times New Roman" w:hAnsi="Times New Roman" w:cs="Times New Roman"/>
          <w:lang w:val="pl-PL"/>
        </w:rPr>
        <w:t xml:space="preserve"> koordynacja recenzji w obszarach merytorycznych, wybór recenzentów, rekomendacje redakcyjne.</w:t>
      </w:r>
    </w:p>
    <w:p w14:paraId="4A498C92" w14:textId="77777777" w:rsidR="002444A6" w:rsidRPr="003F2039" w:rsidRDefault="00B4708A" w:rsidP="008D291B">
      <w:pPr>
        <w:pStyle w:val="Compac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Sekretarz redakcji:</w:t>
      </w:r>
      <w:r w:rsidRPr="003F2039">
        <w:rPr>
          <w:rFonts w:ascii="Times New Roman" w:hAnsi="Times New Roman" w:cs="Times New Roman"/>
          <w:lang w:val="pl-PL"/>
        </w:rPr>
        <w:t xml:space="preserve"> sprawdza kompletność zgłoszenia i zgodność formalną z zasadami składania.</w:t>
      </w:r>
    </w:p>
    <w:p w14:paraId="4A498C93" w14:textId="77777777" w:rsidR="002444A6" w:rsidRPr="003F2039" w:rsidRDefault="00B4708A" w:rsidP="008D291B">
      <w:pPr>
        <w:pStyle w:val="Compac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Recenzenci:</w:t>
      </w:r>
      <w:r w:rsidRPr="003F2039">
        <w:rPr>
          <w:rFonts w:ascii="Times New Roman" w:hAnsi="Times New Roman" w:cs="Times New Roman"/>
          <w:lang w:val="pl-PL"/>
        </w:rPr>
        <w:t xml:space="preserve"> rzetelna, terminowa i poufna ocena merytoryczna zgłoszeń.</w:t>
      </w:r>
    </w:p>
    <w:p w14:paraId="4A498C94" w14:textId="77777777" w:rsidR="002444A6" w:rsidRPr="003F2039" w:rsidRDefault="00902130" w:rsidP="003F20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A498CD6">
          <v:rect id="_x0000_i1029" style="width:0;height:1.5pt" o:hralign="center" o:hrstd="t" o:hr="t"/>
        </w:pict>
      </w:r>
    </w:p>
    <w:p w14:paraId="4A498C95" w14:textId="77777777" w:rsidR="002444A6" w:rsidRPr="009A1023" w:rsidRDefault="008D291B" w:rsidP="003F2039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18" w:name="przekazanie-praw-autorskich-i-licencje"/>
      <w:bookmarkEnd w:id="17"/>
      <w:r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5.</w:t>
      </w:r>
      <w:r w:rsidR="00B4708A"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 Przekazanie praw autorskich i licencje</w:t>
      </w:r>
    </w:p>
    <w:p w14:paraId="4A498C96" w14:textId="77777777" w:rsidR="002444A6" w:rsidRPr="003F2039" w:rsidRDefault="00B4708A" w:rsidP="008D291B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W przypadku akceptacji artykułu autorzy przekazują wydawcy (Akademii WSB w Dąbrowie Górniczej) prawa autorskie niezbędne do publikacji i archiwizacji, z zachowaniem prawa autora do korzystania z własnych materiałów przy wskazaniu pierwotnej publikacji.</w:t>
      </w:r>
    </w:p>
    <w:p w14:paraId="4A498C97" w14:textId="77777777" w:rsidR="002444A6" w:rsidRPr="003F2039" w:rsidRDefault="00B4708A" w:rsidP="008D291B">
      <w:pPr>
        <w:pStyle w:val="Compact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 xml:space="preserve">Czasopismo oferuje publikację na licencjach Creative </w:t>
      </w:r>
      <w:proofErr w:type="spellStart"/>
      <w:r w:rsidRPr="003F2039">
        <w:rPr>
          <w:rFonts w:ascii="Times New Roman" w:hAnsi="Times New Roman" w:cs="Times New Roman"/>
          <w:lang w:val="pl-PL"/>
        </w:rPr>
        <w:t>Commons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: </w:t>
      </w:r>
      <w:r w:rsidRPr="003F2039">
        <w:rPr>
          <w:rFonts w:ascii="Times New Roman" w:hAnsi="Times New Roman" w:cs="Times New Roman"/>
          <w:b/>
          <w:bCs/>
          <w:lang w:val="pl-PL"/>
        </w:rPr>
        <w:t>CC BY‑NC‑ND</w:t>
      </w:r>
      <w:r w:rsidRPr="003F2039">
        <w:rPr>
          <w:rFonts w:ascii="Times New Roman" w:hAnsi="Times New Roman" w:cs="Times New Roman"/>
          <w:lang w:val="pl-PL"/>
        </w:rPr>
        <w:t xml:space="preserve"> (bez możliwości komercjalizacji, bez modyfikacji, uznanie autorstwa). Warunki Open Access są jasno określone i nie wiążą się z dodatkowymi opłatami dla autorów (szczegóły w sekcji </w:t>
      </w:r>
      <w:r w:rsidR="008D291B">
        <w:rPr>
          <w:rFonts w:ascii="Times New Roman" w:hAnsi="Times New Roman" w:cs="Times New Roman"/>
          <w:lang w:val="pl-PL"/>
        </w:rPr>
        <w:t>9</w:t>
      </w:r>
      <w:r w:rsidRPr="003F2039">
        <w:rPr>
          <w:rFonts w:ascii="Times New Roman" w:hAnsi="Times New Roman" w:cs="Times New Roman"/>
          <w:lang w:val="pl-PL"/>
        </w:rPr>
        <w:t>).</w:t>
      </w:r>
    </w:p>
    <w:p w14:paraId="4A498C98" w14:textId="77777777" w:rsidR="002444A6" w:rsidRPr="003F2039" w:rsidRDefault="00902130" w:rsidP="003F20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A498CD7">
          <v:rect id="_x0000_i1030" style="width:0;height:1.5pt" o:hralign="center" o:hrstd="t" o:hr="t"/>
        </w:pict>
      </w:r>
    </w:p>
    <w:p w14:paraId="4A498C99" w14:textId="77777777" w:rsidR="002444A6" w:rsidRPr="009A1023" w:rsidRDefault="008D291B" w:rsidP="003F2039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19" w:name="X011c3b5c49de1baff262909ef1458459d7faa17"/>
      <w:bookmarkEnd w:id="18"/>
      <w:r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6</w:t>
      </w:r>
      <w:r w:rsidR="00B4708A"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. Wymogi techniczne i formatowanie manuskryptu</w:t>
      </w:r>
    </w:p>
    <w:p w14:paraId="4A498C9A" w14:textId="77777777" w:rsidR="002444A6" w:rsidRPr="003F2039" w:rsidRDefault="00B4708A" w:rsidP="008D291B">
      <w:pPr>
        <w:pStyle w:val="Compac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F2039">
        <w:rPr>
          <w:rFonts w:ascii="Times New Roman" w:hAnsi="Times New Roman" w:cs="Times New Roman"/>
        </w:rPr>
        <w:t>Preferowany</w:t>
      </w:r>
      <w:proofErr w:type="spellEnd"/>
      <w:r w:rsidRPr="003F2039">
        <w:rPr>
          <w:rFonts w:ascii="Times New Roman" w:hAnsi="Times New Roman" w:cs="Times New Roman"/>
        </w:rPr>
        <w:t xml:space="preserve"> format </w:t>
      </w:r>
      <w:proofErr w:type="spellStart"/>
      <w:r w:rsidRPr="003F2039">
        <w:rPr>
          <w:rFonts w:ascii="Times New Roman" w:hAnsi="Times New Roman" w:cs="Times New Roman"/>
        </w:rPr>
        <w:t>pliku</w:t>
      </w:r>
      <w:proofErr w:type="spellEnd"/>
      <w:r w:rsidRPr="003F2039">
        <w:rPr>
          <w:rFonts w:ascii="Times New Roman" w:hAnsi="Times New Roman" w:cs="Times New Roman"/>
        </w:rPr>
        <w:t>: Microsoft Word (.doc/.docx)</w:t>
      </w:r>
      <w:r w:rsidR="008D291B">
        <w:rPr>
          <w:rFonts w:ascii="Times New Roman" w:hAnsi="Times New Roman" w:cs="Times New Roman"/>
        </w:rPr>
        <w:t>.</w:t>
      </w:r>
    </w:p>
    <w:p w14:paraId="4A498C9B" w14:textId="77777777" w:rsidR="002444A6" w:rsidRPr="003F2039" w:rsidRDefault="00B4708A" w:rsidP="008D291B">
      <w:pPr>
        <w:pStyle w:val="Compac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Układ: czcionka czytelna, marginesy</w:t>
      </w:r>
      <w:r w:rsidR="008D291B">
        <w:rPr>
          <w:rFonts w:ascii="Times New Roman" w:hAnsi="Times New Roman" w:cs="Times New Roman"/>
          <w:lang w:val="pl-PL"/>
        </w:rPr>
        <w:t xml:space="preserve"> standardowe (2,5 cm)</w:t>
      </w:r>
      <w:r w:rsidRPr="003F2039">
        <w:rPr>
          <w:rFonts w:ascii="Times New Roman" w:hAnsi="Times New Roman" w:cs="Times New Roman"/>
          <w:lang w:val="pl-PL"/>
        </w:rPr>
        <w:t xml:space="preserve"> zgodne z edytorskimi standardami, interlinia </w:t>
      </w:r>
      <w:r w:rsidR="008D291B">
        <w:rPr>
          <w:rFonts w:ascii="Times New Roman" w:hAnsi="Times New Roman" w:cs="Times New Roman"/>
          <w:lang w:val="pl-PL"/>
        </w:rPr>
        <w:t>1.5</w:t>
      </w:r>
      <w:r w:rsidRPr="003F2039">
        <w:rPr>
          <w:rFonts w:ascii="Times New Roman" w:hAnsi="Times New Roman" w:cs="Times New Roman"/>
          <w:lang w:val="pl-PL"/>
        </w:rPr>
        <w:t>, numeracja stron.</w:t>
      </w:r>
    </w:p>
    <w:p w14:paraId="4A498C9C" w14:textId="77777777" w:rsidR="002444A6" w:rsidRPr="003F2039" w:rsidRDefault="00B4708A" w:rsidP="008D291B">
      <w:pPr>
        <w:pStyle w:val="Compac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 xml:space="preserve">Objętość: artykuł naukowy do </w:t>
      </w:r>
      <w:r w:rsidR="008D291B">
        <w:rPr>
          <w:rFonts w:ascii="Times New Roman" w:hAnsi="Times New Roman" w:cs="Times New Roman"/>
          <w:lang w:val="pl-PL"/>
        </w:rPr>
        <w:t xml:space="preserve">ok. </w:t>
      </w:r>
      <w:r w:rsidRPr="003F2039">
        <w:rPr>
          <w:rFonts w:ascii="Times New Roman" w:hAnsi="Times New Roman" w:cs="Times New Roman"/>
          <w:lang w:val="pl-PL"/>
        </w:rPr>
        <w:t>25 stron maszynopisu (ok. 1800 znaków/strona), raport badawczy — do 20 stron, dyskusje/</w:t>
      </w:r>
      <w:proofErr w:type="spellStart"/>
      <w:r w:rsidRPr="003F2039">
        <w:rPr>
          <w:rFonts w:ascii="Times New Roman" w:hAnsi="Times New Roman" w:cs="Times New Roman"/>
          <w:lang w:val="pl-PL"/>
        </w:rPr>
        <w:t>materialy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 — do 10 stron, recenzje/komentarze — do 3 stron.</w:t>
      </w:r>
    </w:p>
    <w:p w14:paraId="4A498C9D" w14:textId="77777777" w:rsidR="002444A6" w:rsidRPr="003F2039" w:rsidRDefault="00B4708A" w:rsidP="008D291B">
      <w:pPr>
        <w:pStyle w:val="Compac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Abstrakt: maks. 200–250 słów, ustrukturyzowany (wstęp, metody, wyniki, wnioski) oraz 3–5 słów kluczowych.</w:t>
      </w:r>
    </w:p>
    <w:p w14:paraId="4A498C9E" w14:textId="77777777" w:rsidR="002444A6" w:rsidRPr="003F2039" w:rsidRDefault="00B4708A" w:rsidP="008D291B">
      <w:pPr>
        <w:pStyle w:val="Compac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lastRenderedPageBreak/>
        <w:t xml:space="preserve">Załączniki: tabele i ryciny </w:t>
      </w:r>
      <w:r w:rsidR="008D291B">
        <w:rPr>
          <w:rFonts w:ascii="Times New Roman" w:hAnsi="Times New Roman" w:cs="Times New Roman"/>
          <w:lang w:val="pl-PL"/>
        </w:rPr>
        <w:t>dołączone w</w:t>
      </w:r>
      <w:r w:rsidRPr="003F2039">
        <w:rPr>
          <w:rFonts w:ascii="Times New Roman" w:hAnsi="Times New Roman" w:cs="Times New Roman"/>
          <w:lang w:val="pl-PL"/>
        </w:rPr>
        <w:t xml:space="preserve"> formacie edytowalnym; dane źródłowe powinny być udostępnione zgodnie z zasadą transparentności.</w:t>
      </w:r>
    </w:p>
    <w:p w14:paraId="4A498C9F" w14:textId="77777777" w:rsidR="002444A6" w:rsidRPr="003F2039" w:rsidRDefault="00902130" w:rsidP="003F20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A498CD8">
          <v:rect id="_x0000_i1031" style="width:0;height:1.5pt" o:hralign="center" o:hrstd="t" o:hr="t"/>
        </w:pict>
      </w:r>
    </w:p>
    <w:p w14:paraId="4A498CA0" w14:textId="77777777" w:rsidR="002444A6" w:rsidRPr="009A1023" w:rsidRDefault="008D291B" w:rsidP="003F2039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20" w:name="instrukcje-dla-autorów"/>
      <w:bookmarkEnd w:id="19"/>
      <w:r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7</w:t>
      </w:r>
      <w:r w:rsidR="00B4708A"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. Instrukcje dla autorów</w:t>
      </w:r>
    </w:p>
    <w:p w14:paraId="4A498CA1" w14:textId="77777777" w:rsidR="002444A6" w:rsidRPr="003F2039" w:rsidRDefault="00B4708A" w:rsidP="003F2039">
      <w:pPr>
        <w:pStyle w:val="FirstParagraph"/>
        <w:spacing w:line="360" w:lineRule="auto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Poniżej zamieszczono szczegółowe wytyczne, które autorzy powinni stosować przy przygotowaniu materiałów do publikacji.</w:t>
      </w:r>
    </w:p>
    <w:p w14:paraId="4A498CA2" w14:textId="77777777" w:rsidR="002444A6" w:rsidRPr="009A1023" w:rsidRDefault="008D291B" w:rsidP="009A1023">
      <w:pPr>
        <w:pStyle w:val="Nagwek3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X93efa8480ab4171caf8f9e02c125b3808ca75f1"/>
      <w:proofErr w:type="spellStart"/>
      <w:r w:rsidRPr="009A1023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="00B4708A" w:rsidRPr="009A1023">
        <w:rPr>
          <w:rFonts w:ascii="Times New Roman" w:hAnsi="Times New Roman" w:cs="Times New Roman"/>
          <w:b/>
          <w:color w:val="auto"/>
          <w:sz w:val="24"/>
          <w:szCs w:val="24"/>
        </w:rPr>
        <w:t>truktur</w:t>
      </w:r>
      <w:r w:rsidRPr="009A1023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proofErr w:type="spellEnd"/>
      <w:r w:rsidR="00B4708A" w:rsidRPr="009A10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4708A" w:rsidRPr="009A1023">
        <w:rPr>
          <w:rFonts w:ascii="Times New Roman" w:hAnsi="Times New Roman" w:cs="Times New Roman"/>
          <w:b/>
          <w:color w:val="auto"/>
          <w:sz w:val="24"/>
          <w:szCs w:val="24"/>
        </w:rPr>
        <w:t>artykułu</w:t>
      </w:r>
      <w:proofErr w:type="spellEnd"/>
    </w:p>
    <w:p w14:paraId="4A498CA3" w14:textId="77777777" w:rsidR="002444A6" w:rsidRPr="003F2039" w:rsidRDefault="00B4708A" w:rsidP="008D291B">
      <w:pPr>
        <w:pStyle w:val="Compac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Strona tytułowa:</w:t>
      </w:r>
      <w:r w:rsidRPr="003F2039">
        <w:rPr>
          <w:rFonts w:ascii="Times New Roman" w:hAnsi="Times New Roman" w:cs="Times New Roman"/>
          <w:lang w:val="pl-PL"/>
        </w:rPr>
        <w:t xml:space="preserve"> tytuł (polski i angielski), imię i nazwisko autora(ów), stopień naukowy, afiliacja, adresy e‑mail, ORCID (jeśli dostępny), krótkie przypisanie autora korespondencyjnego.</w:t>
      </w:r>
    </w:p>
    <w:p w14:paraId="4A498CA4" w14:textId="77777777" w:rsidR="002444A6" w:rsidRPr="003F2039" w:rsidRDefault="00B4708A" w:rsidP="008D291B">
      <w:pPr>
        <w:pStyle w:val="Compac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Abstrakt i słowa kluczowe:</w:t>
      </w:r>
      <w:r w:rsidRPr="003F2039">
        <w:rPr>
          <w:rFonts w:ascii="Times New Roman" w:hAnsi="Times New Roman" w:cs="Times New Roman"/>
          <w:lang w:val="pl-PL"/>
        </w:rPr>
        <w:t xml:space="preserve"> abstrakt ustrukturyzowany (200–250 słów), 3–5 słów kluczowych.</w:t>
      </w:r>
    </w:p>
    <w:p w14:paraId="4A498CA5" w14:textId="77777777" w:rsidR="002444A6" w:rsidRPr="003F2039" w:rsidRDefault="00B4708A" w:rsidP="008D291B">
      <w:pPr>
        <w:pStyle w:val="Compac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Wprowadzenie:</w:t>
      </w:r>
      <w:r w:rsidRPr="003F2039">
        <w:rPr>
          <w:rFonts w:ascii="Times New Roman" w:hAnsi="Times New Roman" w:cs="Times New Roman"/>
          <w:lang w:val="pl-PL"/>
        </w:rPr>
        <w:t xml:space="preserve"> uzasadnienie problemu badawczego, przegląd literatury, cel i pytania badawcze/hipotezy.</w:t>
      </w:r>
    </w:p>
    <w:p w14:paraId="4A498CA6" w14:textId="77777777" w:rsidR="002444A6" w:rsidRPr="003F2039" w:rsidRDefault="00B4708A" w:rsidP="008D291B">
      <w:pPr>
        <w:pStyle w:val="Compac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Metody:</w:t>
      </w:r>
      <w:r w:rsidRPr="003F2039">
        <w:rPr>
          <w:rFonts w:ascii="Times New Roman" w:hAnsi="Times New Roman" w:cs="Times New Roman"/>
          <w:lang w:val="pl-PL"/>
        </w:rPr>
        <w:t xml:space="preserve"> opis zastosowanych metod badawczych, próby, narzędzi pomiarowych, procedur analitycznych oraz informacji etycznych (zgoda komisji, zgoda uczestników).</w:t>
      </w:r>
    </w:p>
    <w:p w14:paraId="4A498CA7" w14:textId="77777777" w:rsidR="002444A6" w:rsidRPr="003F2039" w:rsidRDefault="00B4708A" w:rsidP="008D291B">
      <w:pPr>
        <w:pStyle w:val="Compac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Wyniki:</w:t>
      </w:r>
      <w:r w:rsidRPr="003F2039">
        <w:rPr>
          <w:rFonts w:ascii="Times New Roman" w:hAnsi="Times New Roman" w:cs="Times New Roman"/>
          <w:lang w:val="pl-PL"/>
        </w:rPr>
        <w:t xml:space="preserve"> przejrzysta prezentacja wyników (tabele/ryciny poza głównym tekstem, z </w:t>
      </w:r>
      <w:proofErr w:type="spellStart"/>
      <w:r w:rsidRPr="003F2039">
        <w:rPr>
          <w:rFonts w:ascii="Times New Roman" w:hAnsi="Times New Roman" w:cs="Times New Roman"/>
          <w:lang w:val="pl-PL"/>
        </w:rPr>
        <w:t>odwołaniami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 </w:t>
      </w:r>
      <w:r w:rsidR="008D291B">
        <w:rPr>
          <w:rFonts w:ascii="Times New Roman" w:hAnsi="Times New Roman" w:cs="Times New Roman"/>
          <w:lang w:val="pl-PL"/>
        </w:rPr>
        <w:br/>
      </w:r>
      <w:r w:rsidRPr="003F2039">
        <w:rPr>
          <w:rFonts w:ascii="Times New Roman" w:hAnsi="Times New Roman" w:cs="Times New Roman"/>
          <w:lang w:val="pl-PL"/>
        </w:rPr>
        <w:t>w tekście).</w:t>
      </w:r>
    </w:p>
    <w:p w14:paraId="4A498CA8" w14:textId="77777777" w:rsidR="002444A6" w:rsidRPr="003F2039" w:rsidRDefault="00B4708A" w:rsidP="008D291B">
      <w:pPr>
        <w:pStyle w:val="Compac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Wnioski:</w:t>
      </w:r>
      <w:r w:rsidRPr="003F2039">
        <w:rPr>
          <w:rFonts w:ascii="Times New Roman" w:hAnsi="Times New Roman" w:cs="Times New Roman"/>
          <w:lang w:val="pl-PL"/>
        </w:rPr>
        <w:t xml:space="preserve"> krótkie, praktyczne i merytoryczne implikacje badań.</w:t>
      </w:r>
    </w:p>
    <w:p w14:paraId="4A498CA9" w14:textId="77777777" w:rsidR="002444A6" w:rsidRPr="003F2039" w:rsidRDefault="00B4708A" w:rsidP="008D291B">
      <w:pPr>
        <w:pStyle w:val="Compac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Oświadczenia:</w:t>
      </w:r>
      <w:r w:rsidRPr="003F2039">
        <w:rPr>
          <w:rFonts w:ascii="Times New Roman" w:hAnsi="Times New Roman" w:cs="Times New Roman"/>
          <w:lang w:val="pl-PL"/>
        </w:rPr>
        <w:t xml:space="preserve"> informacje o konflikcie interesów, finansowaniu, oświadczenie o dostępności danych.</w:t>
      </w:r>
    </w:p>
    <w:p w14:paraId="4A498CAA" w14:textId="77777777" w:rsidR="002444A6" w:rsidRPr="003F2039" w:rsidRDefault="00B4708A" w:rsidP="008D291B">
      <w:pPr>
        <w:pStyle w:val="Compac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Bibliografia:</w:t>
      </w:r>
      <w:r w:rsidRPr="003F2039">
        <w:rPr>
          <w:rFonts w:ascii="Times New Roman" w:hAnsi="Times New Roman" w:cs="Times New Roman"/>
          <w:lang w:val="pl-PL"/>
        </w:rPr>
        <w:t xml:space="preserve"> pełna lista cytowanych źródeł (szczegóły w punkcie </w:t>
      </w:r>
      <w:r w:rsidR="008D291B">
        <w:rPr>
          <w:rFonts w:ascii="Times New Roman" w:hAnsi="Times New Roman" w:cs="Times New Roman"/>
          <w:lang w:val="pl-PL"/>
        </w:rPr>
        <w:t>b</w:t>
      </w:r>
      <w:r w:rsidRPr="003F2039">
        <w:rPr>
          <w:rFonts w:ascii="Times New Roman" w:hAnsi="Times New Roman" w:cs="Times New Roman"/>
          <w:lang w:val="pl-PL"/>
        </w:rPr>
        <w:t>).</w:t>
      </w:r>
    </w:p>
    <w:p w14:paraId="4A498CAB" w14:textId="77777777" w:rsidR="002444A6" w:rsidRPr="009A1023" w:rsidRDefault="009A1023" w:rsidP="009A1023">
      <w:pPr>
        <w:pStyle w:val="Nagwek3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22" w:name="X180b619e1227fdd86f626167ffc6e19988bdba5"/>
      <w:bookmarkEnd w:id="21"/>
      <w:r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Piśmiennictwo</w:t>
      </w:r>
    </w:p>
    <w:p w14:paraId="4A498CAC" w14:textId="77777777" w:rsidR="008D291B" w:rsidRPr="008D291B" w:rsidRDefault="008D291B" w:rsidP="008D291B">
      <w:pPr>
        <w:pStyle w:val="Compact"/>
        <w:spacing w:line="360" w:lineRule="auto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b/>
          <w:bCs/>
          <w:lang w:val="pl-PL"/>
        </w:rPr>
        <w:t>Stosowany styl:</w:t>
      </w:r>
      <w:r w:rsidRPr="008D291B">
        <w:rPr>
          <w:rFonts w:ascii="Times New Roman" w:hAnsi="Times New Roman" w:cs="Times New Roman"/>
          <w:lang w:val="pl-PL"/>
        </w:rPr>
        <w:t xml:space="preserve"> system przypisowo-bibliograficzny (przypisy dolne + bibliografia końcowa).</w:t>
      </w:r>
    </w:p>
    <w:p w14:paraId="4A498CAD" w14:textId="77777777" w:rsidR="008D291B" w:rsidRPr="008D291B" w:rsidRDefault="008D291B" w:rsidP="008D291B">
      <w:pPr>
        <w:pStyle w:val="Compact"/>
        <w:spacing w:line="360" w:lineRule="auto"/>
        <w:rPr>
          <w:rFonts w:ascii="Times New Roman" w:hAnsi="Times New Roman" w:cs="Times New Roman"/>
          <w:b/>
          <w:bCs/>
          <w:lang w:val="pl-PL"/>
        </w:rPr>
      </w:pPr>
      <w:r w:rsidRPr="008D291B">
        <w:rPr>
          <w:rFonts w:ascii="Times New Roman" w:hAnsi="Times New Roman" w:cs="Times New Roman"/>
          <w:b/>
          <w:bCs/>
          <w:lang w:val="pl-PL"/>
        </w:rPr>
        <w:t>1. Jak cytować w tekście (przypisy dolne)</w:t>
      </w:r>
    </w:p>
    <w:p w14:paraId="4A498CAE" w14:textId="77777777" w:rsidR="008D291B" w:rsidRPr="008D291B" w:rsidRDefault="008D291B" w:rsidP="009A1023">
      <w:pPr>
        <w:pStyle w:val="Compac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lang w:val="pl-PL"/>
        </w:rPr>
        <w:t xml:space="preserve">W </w:t>
      </w:r>
      <w:proofErr w:type="spellStart"/>
      <w:r w:rsidRPr="008D291B">
        <w:rPr>
          <w:rFonts w:ascii="Times New Roman" w:hAnsi="Times New Roman" w:cs="Times New Roman"/>
          <w:lang w:val="pl-PL"/>
        </w:rPr>
        <w:t>cytowaniach</w:t>
      </w:r>
      <w:proofErr w:type="spellEnd"/>
      <w:r w:rsidRPr="008D291B">
        <w:rPr>
          <w:rFonts w:ascii="Times New Roman" w:hAnsi="Times New Roman" w:cs="Times New Roman"/>
          <w:lang w:val="pl-PL"/>
        </w:rPr>
        <w:t xml:space="preserve"> w tekście prosimy używać </w:t>
      </w:r>
      <w:r w:rsidRPr="008D291B">
        <w:rPr>
          <w:rFonts w:ascii="Times New Roman" w:hAnsi="Times New Roman" w:cs="Times New Roman"/>
          <w:b/>
          <w:bCs/>
          <w:lang w:val="pl-PL"/>
        </w:rPr>
        <w:t>przypisów dolnych</w:t>
      </w:r>
      <w:r w:rsidRPr="008D291B">
        <w:rPr>
          <w:rFonts w:ascii="Times New Roman" w:hAnsi="Times New Roman" w:cs="Times New Roman"/>
          <w:lang w:val="pl-PL"/>
        </w:rPr>
        <w:t xml:space="preserve"> (</w:t>
      </w:r>
      <w:proofErr w:type="spellStart"/>
      <w:r w:rsidRPr="008D291B">
        <w:rPr>
          <w:rFonts w:ascii="Times New Roman" w:hAnsi="Times New Roman" w:cs="Times New Roman"/>
          <w:lang w:val="pl-PL"/>
        </w:rPr>
        <w:t>footnotes</w:t>
      </w:r>
      <w:proofErr w:type="spellEnd"/>
      <w:r w:rsidRPr="008D291B">
        <w:rPr>
          <w:rFonts w:ascii="Times New Roman" w:hAnsi="Times New Roman" w:cs="Times New Roman"/>
          <w:lang w:val="pl-PL"/>
        </w:rPr>
        <w:t>).</w:t>
      </w:r>
    </w:p>
    <w:p w14:paraId="4A498CAF" w14:textId="77777777" w:rsidR="008D291B" w:rsidRPr="008D291B" w:rsidRDefault="008D291B" w:rsidP="009A1023">
      <w:pPr>
        <w:pStyle w:val="Compac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lang w:val="pl-PL"/>
        </w:rPr>
        <w:t xml:space="preserve">W pierwszym przypisie do danej pozycji należy podać </w:t>
      </w:r>
      <w:r w:rsidRPr="008D291B">
        <w:rPr>
          <w:rFonts w:ascii="Times New Roman" w:hAnsi="Times New Roman" w:cs="Times New Roman"/>
          <w:b/>
          <w:bCs/>
          <w:lang w:val="pl-PL"/>
        </w:rPr>
        <w:t>pełny opis bibliograficzny</w:t>
      </w:r>
      <w:r w:rsidRPr="008D291B">
        <w:rPr>
          <w:rFonts w:ascii="Times New Roman" w:hAnsi="Times New Roman" w:cs="Times New Roman"/>
          <w:lang w:val="pl-PL"/>
        </w:rPr>
        <w:t xml:space="preserve"> (tak jak w przykładach poniżej).</w:t>
      </w:r>
    </w:p>
    <w:p w14:paraId="4A498CB0" w14:textId="77777777" w:rsidR="008D291B" w:rsidRPr="008D291B" w:rsidRDefault="008D291B" w:rsidP="009A1023">
      <w:pPr>
        <w:pStyle w:val="Compac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lang w:val="pl-PL"/>
        </w:rPr>
        <w:t>Przy ponownym powołaniu się na tę samą pozycję można stosować skrócone formy:</w:t>
      </w:r>
    </w:p>
    <w:p w14:paraId="4A498CB1" w14:textId="77777777" w:rsidR="008D291B" w:rsidRPr="008D291B" w:rsidRDefault="008D291B" w:rsidP="009A1023">
      <w:pPr>
        <w:pStyle w:val="Compac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b/>
          <w:bCs/>
          <w:lang w:val="pl-PL"/>
        </w:rPr>
        <w:t>Id.</w:t>
      </w:r>
      <w:r w:rsidRPr="008D291B">
        <w:rPr>
          <w:rFonts w:ascii="Times New Roman" w:hAnsi="Times New Roman" w:cs="Times New Roman"/>
          <w:lang w:val="pl-PL"/>
        </w:rPr>
        <w:t xml:space="preserve"> — gdy cytujemy tę samą pozycję i tego samego autora bezpośrednio po poprzednim przypisie (oznacza „tenże autor”); np. „Id., s. 23.”</w:t>
      </w:r>
    </w:p>
    <w:p w14:paraId="4A498CB2" w14:textId="77777777" w:rsidR="008D291B" w:rsidRPr="008D291B" w:rsidRDefault="008D291B" w:rsidP="009A1023">
      <w:pPr>
        <w:pStyle w:val="Compac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b/>
          <w:bCs/>
          <w:lang w:val="pl-PL"/>
        </w:rPr>
        <w:t>op. cit.</w:t>
      </w:r>
      <w:r w:rsidRPr="008D291B">
        <w:rPr>
          <w:rFonts w:ascii="Times New Roman" w:hAnsi="Times New Roman" w:cs="Times New Roman"/>
          <w:lang w:val="pl-PL"/>
        </w:rPr>
        <w:t xml:space="preserve"> (z podaniem numeru strony) — gdy odwołujemy się do wcześniej pełniej zacytowanej pozycji tej samej osoby, ale między </w:t>
      </w:r>
      <w:proofErr w:type="spellStart"/>
      <w:r w:rsidRPr="008D291B">
        <w:rPr>
          <w:rFonts w:ascii="Times New Roman" w:hAnsi="Times New Roman" w:cs="Times New Roman"/>
          <w:lang w:val="pl-PL"/>
        </w:rPr>
        <w:t>odwołaniami</w:t>
      </w:r>
      <w:proofErr w:type="spellEnd"/>
      <w:r w:rsidRPr="008D291B">
        <w:rPr>
          <w:rFonts w:ascii="Times New Roman" w:hAnsi="Times New Roman" w:cs="Times New Roman"/>
          <w:lang w:val="pl-PL"/>
        </w:rPr>
        <w:t xml:space="preserve"> wystąpiły inne pozycje; np. „K. Kowalski, </w:t>
      </w:r>
      <w:r w:rsidRPr="008D291B">
        <w:rPr>
          <w:rFonts w:ascii="Times New Roman" w:hAnsi="Times New Roman" w:cs="Times New Roman"/>
          <w:i/>
          <w:iCs/>
          <w:lang w:val="pl-PL"/>
        </w:rPr>
        <w:t>Tytuł</w:t>
      </w:r>
      <w:r w:rsidRPr="008D291B">
        <w:rPr>
          <w:rFonts w:ascii="Times New Roman" w:hAnsi="Times New Roman" w:cs="Times New Roman"/>
          <w:lang w:val="pl-PL"/>
        </w:rPr>
        <w:t>, op. cit., s. 120.”</w:t>
      </w:r>
    </w:p>
    <w:p w14:paraId="4A498CB3" w14:textId="77777777" w:rsidR="008D291B" w:rsidRPr="008D291B" w:rsidRDefault="008D291B" w:rsidP="009A1023">
      <w:pPr>
        <w:pStyle w:val="Compac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lang w:val="pl-PL"/>
        </w:rPr>
        <w:t>W przypisie podajemy stronę(-y), do której(-</w:t>
      </w:r>
      <w:proofErr w:type="spellStart"/>
      <w:r w:rsidRPr="008D291B">
        <w:rPr>
          <w:rFonts w:ascii="Times New Roman" w:hAnsi="Times New Roman" w:cs="Times New Roman"/>
          <w:lang w:val="pl-PL"/>
        </w:rPr>
        <w:t>ych</w:t>
      </w:r>
      <w:proofErr w:type="spellEnd"/>
      <w:r w:rsidRPr="008D291B">
        <w:rPr>
          <w:rFonts w:ascii="Times New Roman" w:hAnsi="Times New Roman" w:cs="Times New Roman"/>
          <w:lang w:val="pl-PL"/>
        </w:rPr>
        <w:t>) się odnosimy: np. „s. 45” lub „s. 45–47”.</w:t>
      </w:r>
    </w:p>
    <w:p w14:paraId="4A498CB4" w14:textId="77777777" w:rsidR="008D291B" w:rsidRPr="008D291B" w:rsidRDefault="008D291B" w:rsidP="009A1023">
      <w:pPr>
        <w:pStyle w:val="Compact"/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8D291B">
        <w:rPr>
          <w:rFonts w:ascii="Times New Roman" w:hAnsi="Times New Roman" w:cs="Times New Roman"/>
          <w:b/>
          <w:bCs/>
          <w:lang w:val="pl-PL"/>
        </w:rPr>
        <w:lastRenderedPageBreak/>
        <w:t>2. Bibliografia końcowa (lista źródeł)</w:t>
      </w:r>
    </w:p>
    <w:p w14:paraId="4A498CB5" w14:textId="77777777" w:rsidR="008D291B" w:rsidRPr="008D291B" w:rsidRDefault="008D291B" w:rsidP="009A1023">
      <w:pPr>
        <w:pStyle w:val="Compac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lang w:val="pl-PL"/>
        </w:rPr>
        <w:t xml:space="preserve">Na końcu artykułu prosimy zamieścić </w:t>
      </w:r>
      <w:r w:rsidRPr="008D291B">
        <w:rPr>
          <w:rFonts w:ascii="Times New Roman" w:hAnsi="Times New Roman" w:cs="Times New Roman"/>
          <w:b/>
          <w:bCs/>
          <w:lang w:val="pl-PL"/>
        </w:rPr>
        <w:t>pełną bibliografię</w:t>
      </w:r>
      <w:r w:rsidRPr="008D291B">
        <w:rPr>
          <w:rFonts w:ascii="Times New Roman" w:hAnsi="Times New Roman" w:cs="Times New Roman"/>
          <w:lang w:val="pl-PL"/>
        </w:rPr>
        <w:t xml:space="preserve"> zawierającą wszystkie pozycje cytowane w przypisach.</w:t>
      </w:r>
    </w:p>
    <w:p w14:paraId="4A498CB6" w14:textId="77777777" w:rsidR="008D291B" w:rsidRPr="008D291B" w:rsidRDefault="008D291B" w:rsidP="009A1023">
      <w:pPr>
        <w:pStyle w:val="Compac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lang w:val="pl-PL"/>
        </w:rPr>
        <w:t xml:space="preserve">Bibliografia powinna być uporządkowana </w:t>
      </w:r>
      <w:r w:rsidRPr="008D291B">
        <w:rPr>
          <w:rFonts w:ascii="Times New Roman" w:hAnsi="Times New Roman" w:cs="Times New Roman"/>
          <w:b/>
          <w:bCs/>
          <w:lang w:val="pl-PL"/>
        </w:rPr>
        <w:t>alfabetycznie według nazwisk autorów</w:t>
      </w:r>
      <w:r w:rsidRPr="008D291B">
        <w:rPr>
          <w:rFonts w:ascii="Times New Roman" w:hAnsi="Times New Roman" w:cs="Times New Roman"/>
          <w:lang w:val="pl-PL"/>
        </w:rPr>
        <w:t>.</w:t>
      </w:r>
    </w:p>
    <w:p w14:paraId="4A498CB7" w14:textId="77777777" w:rsidR="008D291B" w:rsidRPr="008D291B" w:rsidRDefault="008D291B" w:rsidP="009A1023">
      <w:pPr>
        <w:pStyle w:val="Compac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lang w:val="pl-PL"/>
        </w:rPr>
        <w:t>Każda pozycja bibliograficzna powinna zawierać: autora (inicjał(i) i nazwisko), tytuł, wydawnictwo (lub nazwę czasopisma), miejsce wydania i rok oraz numery stron (jeśli dotyczy). Jeśli dostępny — podać DOI.</w:t>
      </w:r>
    </w:p>
    <w:p w14:paraId="4A498CB8" w14:textId="77777777" w:rsidR="008D291B" w:rsidRPr="008D291B" w:rsidRDefault="008D291B" w:rsidP="009A1023">
      <w:pPr>
        <w:pStyle w:val="Compact"/>
        <w:spacing w:line="360" w:lineRule="auto"/>
        <w:rPr>
          <w:rFonts w:ascii="Times New Roman" w:hAnsi="Times New Roman" w:cs="Times New Roman"/>
          <w:b/>
          <w:bCs/>
          <w:lang w:val="pl-PL"/>
        </w:rPr>
      </w:pPr>
      <w:r w:rsidRPr="008D291B">
        <w:rPr>
          <w:rFonts w:ascii="Times New Roman" w:hAnsi="Times New Roman" w:cs="Times New Roman"/>
          <w:b/>
          <w:bCs/>
          <w:lang w:val="pl-PL"/>
        </w:rPr>
        <w:t xml:space="preserve">3. Przykłady formatu zapisu </w:t>
      </w:r>
    </w:p>
    <w:p w14:paraId="4A498CB9" w14:textId="77777777" w:rsidR="008D291B" w:rsidRPr="008D291B" w:rsidRDefault="008D291B" w:rsidP="009A1023">
      <w:pPr>
        <w:pStyle w:val="Compac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8D291B">
        <w:rPr>
          <w:rFonts w:ascii="Times New Roman" w:hAnsi="Times New Roman" w:cs="Times New Roman"/>
          <w:b/>
          <w:bCs/>
          <w:lang w:val="pl-PL"/>
        </w:rPr>
        <w:t>Książka:</w:t>
      </w:r>
      <w:r w:rsidRPr="008D291B">
        <w:rPr>
          <w:rFonts w:ascii="Times New Roman" w:hAnsi="Times New Roman" w:cs="Times New Roman"/>
          <w:lang w:val="pl-PL"/>
        </w:rPr>
        <w:br/>
        <w:t xml:space="preserve">A. Nazwisko, </w:t>
      </w:r>
      <w:r w:rsidRPr="008D291B">
        <w:rPr>
          <w:rFonts w:ascii="Times New Roman" w:hAnsi="Times New Roman" w:cs="Times New Roman"/>
          <w:i/>
          <w:iCs/>
          <w:lang w:val="pl-PL"/>
        </w:rPr>
        <w:t>Tytuł książki</w:t>
      </w:r>
      <w:r w:rsidRPr="008D291B">
        <w:rPr>
          <w:rFonts w:ascii="Times New Roman" w:hAnsi="Times New Roman" w:cs="Times New Roman"/>
          <w:lang w:val="pl-PL"/>
        </w:rPr>
        <w:t>, Wydawnictwo, Miejsce wydania rok, s. 123–130.</w:t>
      </w:r>
      <w:r w:rsidRPr="008D291B">
        <w:rPr>
          <w:rFonts w:ascii="Times New Roman" w:hAnsi="Times New Roman" w:cs="Times New Roman"/>
          <w:lang w:val="pl-PL"/>
        </w:rPr>
        <w:br/>
      </w:r>
      <w:proofErr w:type="spellStart"/>
      <w:r w:rsidRPr="008D291B">
        <w:rPr>
          <w:rFonts w:ascii="Times New Roman" w:hAnsi="Times New Roman" w:cs="Times New Roman"/>
          <w:i/>
          <w:iCs/>
        </w:rPr>
        <w:t>Przykład</w:t>
      </w:r>
      <w:proofErr w:type="spellEnd"/>
      <w:r w:rsidRPr="008D291B">
        <w:rPr>
          <w:rFonts w:ascii="Times New Roman" w:hAnsi="Times New Roman" w:cs="Times New Roman"/>
          <w:i/>
          <w:iCs/>
        </w:rPr>
        <w:t>:</w:t>
      </w:r>
      <w:r w:rsidRPr="008D291B">
        <w:rPr>
          <w:rFonts w:ascii="Times New Roman" w:hAnsi="Times New Roman" w:cs="Times New Roman"/>
        </w:rPr>
        <w:t xml:space="preserve"> </w:t>
      </w:r>
      <w:proofErr w:type="spellStart"/>
      <w:r w:rsidRPr="008D291B">
        <w:rPr>
          <w:rFonts w:ascii="Times New Roman" w:hAnsi="Times New Roman" w:cs="Times New Roman"/>
        </w:rPr>
        <w:t>Ackoff</w:t>
      </w:r>
      <w:proofErr w:type="spellEnd"/>
      <w:r w:rsidRPr="008D291B">
        <w:rPr>
          <w:rFonts w:ascii="Times New Roman" w:hAnsi="Times New Roman" w:cs="Times New Roman"/>
        </w:rPr>
        <w:t xml:space="preserve"> R., </w:t>
      </w:r>
      <w:r w:rsidRPr="008D291B">
        <w:rPr>
          <w:rFonts w:ascii="Times New Roman" w:hAnsi="Times New Roman" w:cs="Times New Roman"/>
          <w:i/>
          <w:iCs/>
        </w:rPr>
        <w:t>Creating the Corporate Future</w:t>
      </w:r>
      <w:r w:rsidRPr="008D291B">
        <w:rPr>
          <w:rFonts w:ascii="Times New Roman" w:hAnsi="Times New Roman" w:cs="Times New Roman"/>
        </w:rPr>
        <w:t>, John Wiley and Sons, New York 1981.</w:t>
      </w:r>
    </w:p>
    <w:p w14:paraId="4A498CBA" w14:textId="77777777" w:rsidR="008D291B" w:rsidRPr="008D291B" w:rsidRDefault="008D291B" w:rsidP="009A1023">
      <w:pPr>
        <w:pStyle w:val="Compac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b/>
          <w:bCs/>
          <w:lang w:val="pl-PL"/>
        </w:rPr>
        <w:t>Rozdział w książce:</w:t>
      </w:r>
      <w:r w:rsidRPr="008D291B">
        <w:rPr>
          <w:rFonts w:ascii="Times New Roman" w:hAnsi="Times New Roman" w:cs="Times New Roman"/>
          <w:lang w:val="pl-PL"/>
        </w:rPr>
        <w:br/>
        <w:t xml:space="preserve">A. Nazwisko, „Tytuł rozdziału”, [w:] B. Redaktor (red.), </w:t>
      </w:r>
      <w:r w:rsidRPr="008D291B">
        <w:rPr>
          <w:rFonts w:ascii="Times New Roman" w:hAnsi="Times New Roman" w:cs="Times New Roman"/>
          <w:i/>
          <w:iCs/>
          <w:lang w:val="pl-PL"/>
        </w:rPr>
        <w:t>Tytuł książki</w:t>
      </w:r>
      <w:r w:rsidRPr="008D291B">
        <w:rPr>
          <w:rFonts w:ascii="Times New Roman" w:hAnsi="Times New Roman" w:cs="Times New Roman"/>
          <w:lang w:val="pl-PL"/>
        </w:rPr>
        <w:t>, Wydawnictwo, Miejsce rok, s. 45–67.</w:t>
      </w:r>
      <w:r w:rsidRPr="008D291B">
        <w:rPr>
          <w:rFonts w:ascii="Times New Roman" w:hAnsi="Times New Roman" w:cs="Times New Roman"/>
          <w:lang w:val="pl-PL"/>
        </w:rPr>
        <w:br/>
      </w:r>
      <w:r w:rsidRPr="008D291B">
        <w:rPr>
          <w:rFonts w:ascii="Times New Roman" w:hAnsi="Times New Roman" w:cs="Times New Roman"/>
          <w:i/>
          <w:iCs/>
          <w:lang w:val="pl-PL"/>
        </w:rPr>
        <w:t>Przykład:</w:t>
      </w:r>
      <w:r w:rsidRPr="008D291B">
        <w:rPr>
          <w:rFonts w:ascii="Times New Roman" w:hAnsi="Times New Roman" w:cs="Times New Roman"/>
          <w:lang w:val="pl-PL"/>
        </w:rPr>
        <w:t xml:space="preserve"> Kowalski A., „Zarządzanie ryzykiem”, [w:] Nowak B. (red.), </w:t>
      </w:r>
      <w:r w:rsidRPr="008D291B">
        <w:rPr>
          <w:rFonts w:ascii="Times New Roman" w:hAnsi="Times New Roman" w:cs="Times New Roman"/>
          <w:i/>
          <w:iCs/>
          <w:lang w:val="pl-PL"/>
        </w:rPr>
        <w:t>Aspekty zarządzania</w:t>
      </w:r>
      <w:r w:rsidRPr="008D291B">
        <w:rPr>
          <w:rFonts w:ascii="Times New Roman" w:hAnsi="Times New Roman" w:cs="Times New Roman"/>
          <w:lang w:val="pl-PL"/>
        </w:rPr>
        <w:t>, Wydawnictwo X, Warszawa 2010, s. 45–67.</w:t>
      </w:r>
    </w:p>
    <w:p w14:paraId="4A498CBB" w14:textId="77777777" w:rsidR="008D291B" w:rsidRPr="008D291B" w:rsidRDefault="008D291B" w:rsidP="009A1023">
      <w:pPr>
        <w:pStyle w:val="Compac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8D291B">
        <w:rPr>
          <w:rFonts w:ascii="Times New Roman" w:hAnsi="Times New Roman" w:cs="Times New Roman"/>
          <w:b/>
          <w:bCs/>
          <w:lang w:val="pl-PL"/>
        </w:rPr>
        <w:t>Artykuł w czasopiśmie:</w:t>
      </w:r>
      <w:r w:rsidRPr="008D291B">
        <w:rPr>
          <w:rFonts w:ascii="Times New Roman" w:hAnsi="Times New Roman" w:cs="Times New Roman"/>
          <w:lang w:val="pl-PL"/>
        </w:rPr>
        <w:br/>
        <w:t xml:space="preserve">A. Nazwisko, B. Nazwisko, „Tytuł artykułu”, </w:t>
      </w:r>
      <w:r w:rsidRPr="008D291B">
        <w:rPr>
          <w:rFonts w:ascii="Times New Roman" w:hAnsi="Times New Roman" w:cs="Times New Roman"/>
          <w:i/>
          <w:iCs/>
          <w:lang w:val="pl-PL"/>
        </w:rPr>
        <w:t>Nazwa Czasopisma</w:t>
      </w:r>
      <w:r w:rsidRPr="008D291B">
        <w:rPr>
          <w:rFonts w:ascii="Times New Roman" w:hAnsi="Times New Roman" w:cs="Times New Roman"/>
          <w:lang w:val="pl-PL"/>
        </w:rPr>
        <w:t>, tom(numer) (rok), s. 12–29. doi:10.xxxx/</w:t>
      </w:r>
      <w:proofErr w:type="spellStart"/>
      <w:r w:rsidRPr="008D291B">
        <w:rPr>
          <w:rFonts w:ascii="Times New Roman" w:hAnsi="Times New Roman" w:cs="Times New Roman"/>
          <w:lang w:val="pl-PL"/>
        </w:rPr>
        <w:t>xxxxx</w:t>
      </w:r>
      <w:proofErr w:type="spellEnd"/>
      <w:r w:rsidRPr="008D291B">
        <w:rPr>
          <w:rFonts w:ascii="Times New Roman" w:hAnsi="Times New Roman" w:cs="Times New Roman"/>
          <w:lang w:val="pl-PL"/>
        </w:rPr>
        <w:br/>
      </w:r>
      <w:r w:rsidRPr="008D291B">
        <w:rPr>
          <w:rFonts w:ascii="Times New Roman" w:hAnsi="Times New Roman" w:cs="Times New Roman"/>
          <w:i/>
          <w:iCs/>
          <w:lang w:val="pl-PL"/>
        </w:rPr>
        <w:t>Przykład:</w:t>
      </w:r>
      <w:r w:rsidRPr="008D291B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8D291B">
        <w:rPr>
          <w:rFonts w:ascii="Times New Roman" w:hAnsi="Times New Roman" w:cs="Times New Roman"/>
          <w:lang w:val="pl-PL"/>
        </w:rPr>
        <w:t>Bryson</w:t>
      </w:r>
      <w:proofErr w:type="spellEnd"/>
      <w:r w:rsidRPr="008D291B">
        <w:rPr>
          <w:rFonts w:ascii="Times New Roman" w:hAnsi="Times New Roman" w:cs="Times New Roman"/>
          <w:lang w:val="pl-PL"/>
        </w:rPr>
        <w:t xml:space="preserve"> J. M., </w:t>
      </w:r>
      <w:r w:rsidRPr="008D291B">
        <w:rPr>
          <w:rFonts w:ascii="Times New Roman" w:hAnsi="Times New Roman" w:cs="Times New Roman"/>
          <w:i/>
          <w:iCs/>
          <w:lang w:val="pl-PL"/>
        </w:rPr>
        <w:t xml:space="preserve">Strategic </w:t>
      </w:r>
      <w:proofErr w:type="spellStart"/>
      <w:r w:rsidRPr="008D291B">
        <w:rPr>
          <w:rFonts w:ascii="Times New Roman" w:hAnsi="Times New Roman" w:cs="Times New Roman"/>
          <w:i/>
          <w:iCs/>
          <w:lang w:val="pl-PL"/>
        </w:rPr>
        <w:t>planning</w:t>
      </w:r>
      <w:proofErr w:type="spellEnd"/>
      <w:r w:rsidRPr="008D291B">
        <w:rPr>
          <w:rFonts w:ascii="Times New Roman" w:hAnsi="Times New Roman" w:cs="Times New Roman"/>
          <w:i/>
          <w:iCs/>
          <w:lang w:val="pl-PL"/>
        </w:rPr>
        <w:t xml:space="preserve"> for public and </w:t>
      </w:r>
      <w:proofErr w:type="spellStart"/>
      <w:r w:rsidRPr="008D291B">
        <w:rPr>
          <w:rFonts w:ascii="Times New Roman" w:hAnsi="Times New Roman" w:cs="Times New Roman"/>
          <w:i/>
          <w:iCs/>
          <w:lang w:val="pl-PL"/>
        </w:rPr>
        <w:t>nonprofit</w:t>
      </w:r>
      <w:proofErr w:type="spellEnd"/>
      <w:r w:rsidRPr="008D291B">
        <w:rPr>
          <w:rFonts w:ascii="Times New Roman" w:hAnsi="Times New Roman" w:cs="Times New Roman"/>
          <w:i/>
          <w:iCs/>
          <w:lang w:val="pl-PL"/>
        </w:rPr>
        <w:t xml:space="preserve"> </w:t>
      </w:r>
      <w:proofErr w:type="spellStart"/>
      <w:r w:rsidRPr="008D291B">
        <w:rPr>
          <w:rFonts w:ascii="Times New Roman" w:hAnsi="Times New Roman" w:cs="Times New Roman"/>
          <w:i/>
          <w:iCs/>
          <w:lang w:val="pl-PL"/>
        </w:rPr>
        <w:t>organizations</w:t>
      </w:r>
      <w:proofErr w:type="spellEnd"/>
      <w:r w:rsidRPr="008D291B">
        <w:rPr>
          <w:rFonts w:ascii="Times New Roman" w:hAnsi="Times New Roman" w:cs="Times New Roman"/>
          <w:i/>
          <w:iCs/>
          <w:lang w:val="pl-PL"/>
        </w:rPr>
        <w:t xml:space="preserve">. </w:t>
      </w:r>
      <w:r w:rsidRPr="008D291B">
        <w:rPr>
          <w:rFonts w:ascii="Times New Roman" w:hAnsi="Times New Roman" w:cs="Times New Roman"/>
          <w:i/>
          <w:iCs/>
        </w:rPr>
        <w:t>A Guide…</w:t>
      </w:r>
      <w:r w:rsidRPr="008D291B">
        <w:rPr>
          <w:rFonts w:ascii="Times New Roman" w:hAnsi="Times New Roman" w:cs="Times New Roman"/>
        </w:rPr>
        <w:t xml:space="preserve">, </w:t>
      </w:r>
      <w:r w:rsidRPr="008D291B">
        <w:rPr>
          <w:rFonts w:ascii="Times New Roman" w:hAnsi="Times New Roman" w:cs="Times New Roman"/>
          <w:i/>
          <w:iCs/>
        </w:rPr>
        <w:t>Long Range Planning</w:t>
      </w:r>
      <w:r w:rsidRPr="008D291B">
        <w:rPr>
          <w:rFonts w:ascii="Times New Roman" w:hAnsi="Times New Roman" w:cs="Times New Roman"/>
        </w:rPr>
        <w:t>, vol. 24, No 4 (2018), s. 12–29. doi:10.xxxx/</w:t>
      </w:r>
      <w:proofErr w:type="spellStart"/>
      <w:r w:rsidRPr="008D291B">
        <w:rPr>
          <w:rFonts w:ascii="Times New Roman" w:hAnsi="Times New Roman" w:cs="Times New Roman"/>
        </w:rPr>
        <w:t>xxxxx</w:t>
      </w:r>
      <w:proofErr w:type="spellEnd"/>
    </w:p>
    <w:p w14:paraId="4A498CBC" w14:textId="77777777" w:rsidR="008D291B" w:rsidRPr="008D291B" w:rsidRDefault="008D291B" w:rsidP="009A1023">
      <w:pPr>
        <w:pStyle w:val="Compact"/>
        <w:spacing w:line="360" w:lineRule="auto"/>
        <w:rPr>
          <w:rFonts w:ascii="Times New Roman" w:hAnsi="Times New Roman" w:cs="Times New Roman"/>
          <w:b/>
          <w:bCs/>
          <w:lang w:val="pl-PL"/>
        </w:rPr>
      </w:pPr>
      <w:r w:rsidRPr="008D291B">
        <w:rPr>
          <w:rFonts w:ascii="Times New Roman" w:hAnsi="Times New Roman" w:cs="Times New Roman"/>
          <w:b/>
          <w:bCs/>
          <w:lang w:val="pl-PL"/>
        </w:rPr>
        <w:t>4. Dodatkowe wskazówki redakcyjne</w:t>
      </w:r>
    </w:p>
    <w:p w14:paraId="4A498CBD" w14:textId="77777777" w:rsidR="008D291B" w:rsidRPr="008D291B" w:rsidRDefault="008D291B" w:rsidP="009A1023">
      <w:pPr>
        <w:pStyle w:val="Compac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lang w:val="pl-PL"/>
        </w:rPr>
        <w:t>Tytuły książek i czasopism piszemy kursywą; tytuły artykułów i rozdziałów w cudzysłowie.</w:t>
      </w:r>
    </w:p>
    <w:p w14:paraId="4A498CBE" w14:textId="77777777" w:rsidR="008D291B" w:rsidRPr="008D291B" w:rsidRDefault="008D291B" w:rsidP="009A1023">
      <w:pPr>
        <w:pStyle w:val="Compac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lang w:val="pl-PL"/>
        </w:rPr>
        <w:t>W bibliografii używamy inicjałów imion (bez kropki po inicjale — według wzoru stosowanego w czasopiśmie) lub zgodnie z przyjętym stylem redakcyjnym; prosimy o konsekwencję.</w:t>
      </w:r>
    </w:p>
    <w:p w14:paraId="4A498CBF" w14:textId="77777777" w:rsidR="008D291B" w:rsidRPr="008D291B" w:rsidRDefault="008D291B" w:rsidP="009A1023">
      <w:pPr>
        <w:pStyle w:val="Compac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lang w:val="pl-PL"/>
        </w:rPr>
        <w:t>Jeśli źródło ma DOI, należy go podać na końcu wpisu bibliograficznego.</w:t>
      </w:r>
    </w:p>
    <w:p w14:paraId="4A498CC0" w14:textId="77777777" w:rsidR="008D291B" w:rsidRPr="008D291B" w:rsidRDefault="008D291B" w:rsidP="009A1023">
      <w:pPr>
        <w:pStyle w:val="Compac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91B">
        <w:rPr>
          <w:rFonts w:ascii="Times New Roman" w:hAnsi="Times New Roman" w:cs="Times New Roman"/>
          <w:lang w:val="pl-PL"/>
        </w:rPr>
        <w:t>W pierwszym przypisie do danej pozycji podajemy pełny opis; przy powtórzeniach — używamy „Id.” lub „op. cit.” z numerem strony, zgodnie z powyższymi zasadami.</w:t>
      </w:r>
    </w:p>
    <w:p w14:paraId="4A498CC1" w14:textId="77777777" w:rsidR="002444A6" w:rsidRPr="003F2039" w:rsidRDefault="00B4708A" w:rsidP="009A1023">
      <w:pPr>
        <w:pStyle w:val="Compac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Język i transliteracja:</w:t>
      </w:r>
      <w:r w:rsidRPr="003F2039">
        <w:rPr>
          <w:rFonts w:ascii="Times New Roman" w:hAnsi="Times New Roman" w:cs="Times New Roman"/>
          <w:lang w:val="pl-PL"/>
        </w:rPr>
        <w:t xml:space="preserve"> korzystać z pełnych polskich znaków diakrytycznych; w przypadku cytowania materiałów w języku obcym — zachować oryginalną formę tytułu i nazwisk.</w:t>
      </w:r>
    </w:p>
    <w:p w14:paraId="4A498CC2" w14:textId="77777777" w:rsidR="002444A6" w:rsidRPr="003F2039" w:rsidRDefault="00B4708A" w:rsidP="009A1023">
      <w:pPr>
        <w:pStyle w:val="Compac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b/>
          <w:bCs/>
          <w:lang w:val="pl-PL"/>
        </w:rPr>
        <w:t>Numeracja i spójność:</w:t>
      </w:r>
      <w:r w:rsidRPr="003F2039">
        <w:rPr>
          <w:rFonts w:ascii="Times New Roman" w:hAnsi="Times New Roman" w:cs="Times New Roman"/>
          <w:lang w:val="pl-PL"/>
        </w:rPr>
        <w:t xml:space="preserve"> autor odpowiada za konsekwentne formatowanie bibliografii i zgodność pomiędzy </w:t>
      </w:r>
      <w:proofErr w:type="spellStart"/>
      <w:r w:rsidRPr="003F2039">
        <w:rPr>
          <w:rFonts w:ascii="Times New Roman" w:hAnsi="Times New Roman" w:cs="Times New Roman"/>
          <w:lang w:val="pl-PL"/>
        </w:rPr>
        <w:t>cytowaniami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 w tekście a listą referencji.</w:t>
      </w:r>
    </w:p>
    <w:p w14:paraId="4A498CC3" w14:textId="77777777" w:rsidR="002444A6" w:rsidRPr="003F2039" w:rsidRDefault="00902130" w:rsidP="003F20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A498CD9">
          <v:rect id="_x0000_i1032" style="width:0;height:1.5pt" o:hralign="center" o:hrstd="t" o:hr="t"/>
        </w:pict>
      </w:r>
    </w:p>
    <w:p w14:paraId="4A498CC4" w14:textId="77777777" w:rsidR="002444A6" w:rsidRPr="009A1023" w:rsidRDefault="009A1023" w:rsidP="003F2039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23" w:name="Xf10130cc8ccb8e360e5db191e5d831243d8b83d"/>
      <w:bookmarkEnd w:id="20"/>
      <w:bookmarkEnd w:id="22"/>
      <w:r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lastRenderedPageBreak/>
        <w:t>8</w:t>
      </w:r>
      <w:r w:rsidR="00B4708A"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. Procedury postępowania w przypadku naruszeń etycznych</w:t>
      </w:r>
    </w:p>
    <w:p w14:paraId="4A498CC5" w14:textId="77777777" w:rsidR="002444A6" w:rsidRPr="003F2039" w:rsidRDefault="00B4708A" w:rsidP="009A1023">
      <w:pPr>
        <w:pStyle w:val="Compact"/>
        <w:spacing w:line="360" w:lineRule="auto"/>
        <w:ind w:left="360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W przypadku podejrzenia naruszenia etycznego (np. plagiat, fałszowanie danych) redakcja uruchamia procedurę wyjaśniającą zgodnie z wytycznymi COPE.</w:t>
      </w:r>
    </w:p>
    <w:p w14:paraId="4A498CC6" w14:textId="77777777" w:rsidR="002444A6" w:rsidRPr="003F2039" w:rsidRDefault="00B4708A" w:rsidP="009A1023">
      <w:pPr>
        <w:pStyle w:val="Compact"/>
        <w:spacing w:line="360" w:lineRule="auto"/>
        <w:ind w:left="360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 xml:space="preserve">Procedura obejmuje: wstępną weryfikację, kontakt z autorem, zgłoszenie do instytucji macierzystej (jeżeli konieczne), publikację korekty lub </w:t>
      </w:r>
      <w:proofErr w:type="spellStart"/>
      <w:r w:rsidRPr="003F2039">
        <w:rPr>
          <w:rFonts w:ascii="Times New Roman" w:hAnsi="Times New Roman" w:cs="Times New Roman"/>
          <w:lang w:val="pl-PL"/>
        </w:rPr>
        <w:t>retractację</w:t>
      </w:r>
      <w:proofErr w:type="spellEnd"/>
      <w:r w:rsidRPr="003F2039">
        <w:rPr>
          <w:rFonts w:ascii="Times New Roman" w:hAnsi="Times New Roman" w:cs="Times New Roman"/>
          <w:lang w:val="pl-PL"/>
        </w:rPr>
        <w:t xml:space="preserve"> w zależności od ustaleń.</w:t>
      </w:r>
    </w:p>
    <w:p w14:paraId="4A498CC7" w14:textId="77777777" w:rsidR="002444A6" w:rsidRPr="003F2039" w:rsidRDefault="00B4708A" w:rsidP="009A1023">
      <w:pPr>
        <w:pStyle w:val="Compact"/>
        <w:spacing w:line="360" w:lineRule="auto"/>
        <w:ind w:left="360"/>
        <w:jc w:val="both"/>
        <w:rPr>
          <w:rFonts w:ascii="Times New Roman" w:hAnsi="Times New Roman" w:cs="Times New Roman"/>
          <w:lang w:val="pl-PL"/>
        </w:rPr>
      </w:pPr>
      <w:r w:rsidRPr="003F2039">
        <w:rPr>
          <w:rFonts w:ascii="Times New Roman" w:hAnsi="Times New Roman" w:cs="Times New Roman"/>
          <w:lang w:val="pl-PL"/>
        </w:rPr>
        <w:t>Redakcja zapewnia przejrzystość i dokumentację podjętych kroków oraz zachowanie poufności do czasu wyjaśnienia sprawy.</w:t>
      </w:r>
    </w:p>
    <w:p w14:paraId="4A498CC8" w14:textId="77777777" w:rsidR="002444A6" w:rsidRPr="003F2039" w:rsidRDefault="00902130" w:rsidP="003F203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A498CDA">
          <v:rect id="_x0000_i1033" style="width:0;height:1.5pt" o:hralign="center" o:hrstd="t" o:hr="t"/>
        </w:pict>
      </w:r>
    </w:p>
    <w:p w14:paraId="4A498CC9" w14:textId="77777777" w:rsidR="002444A6" w:rsidRPr="009A1023" w:rsidRDefault="009A1023" w:rsidP="003F2039">
      <w:pPr>
        <w:pStyle w:val="Nagwek2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bookmarkStart w:id="24" w:name="Xc11908615cbc8295216d84ddedc48077fb6b051"/>
      <w:bookmarkEnd w:id="23"/>
      <w:r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9</w:t>
      </w:r>
      <w:r w:rsidR="00B4708A"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 xml:space="preserve">. </w:t>
      </w:r>
      <w:r w:rsidRPr="009A1023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Opłaty</w:t>
      </w:r>
    </w:p>
    <w:p w14:paraId="4A498CCA" w14:textId="77777777" w:rsidR="002444A6" w:rsidRPr="009A1023" w:rsidRDefault="009A1023" w:rsidP="003F2039">
      <w:pPr>
        <w:pStyle w:val="FirstParagraph"/>
        <w:spacing w:line="360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Publikowanie w czasopiśmie </w:t>
      </w:r>
      <w:r>
        <w:rPr>
          <w:rFonts w:ascii="Times New Roman" w:hAnsi="Times New Roman" w:cs="Times New Roman"/>
          <w:i/>
          <w:lang w:val="pl-PL"/>
        </w:rPr>
        <w:t xml:space="preserve">Security Forum </w:t>
      </w:r>
      <w:r>
        <w:rPr>
          <w:rFonts w:ascii="Times New Roman" w:hAnsi="Times New Roman" w:cs="Times New Roman"/>
          <w:lang w:val="pl-PL"/>
        </w:rPr>
        <w:t xml:space="preserve">jest całkowicie </w:t>
      </w:r>
      <w:r>
        <w:rPr>
          <w:rFonts w:ascii="Times New Roman" w:hAnsi="Times New Roman" w:cs="Times New Roman"/>
          <w:b/>
          <w:lang w:val="pl-PL"/>
        </w:rPr>
        <w:t>bezpłatne.</w:t>
      </w:r>
    </w:p>
    <w:p w14:paraId="4A498CCB" w14:textId="77777777" w:rsidR="00136B29" w:rsidRDefault="00136B29" w:rsidP="003F2039">
      <w:pPr>
        <w:pStyle w:val="Tekstpodstawowy"/>
        <w:spacing w:line="360" w:lineRule="auto"/>
        <w:rPr>
          <w:rFonts w:ascii="Times New Roman" w:hAnsi="Times New Roman" w:cs="Times New Roman"/>
          <w:lang w:val="pl-PL"/>
        </w:rPr>
      </w:pPr>
      <w:bookmarkStart w:id="25" w:name="postanowienia-końcowe"/>
      <w:bookmarkEnd w:id="24"/>
    </w:p>
    <w:p w14:paraId="4A498CCC" w14:textId="77777777" w:rsidR="00136B29" w:rsidRPr="00136B29" w:rsidRDefault="00136B29" w:rsidP="00136B29">
      <w:pPr>
        <w:rPr>
          <w:lang w:val="pl-PL"/>
        </w:rPr>
      </w:pPr>
    </w:p>
    <w:p w14:paraId="4A498CCD" w14:textId="77777777" w:rsidR="00136B29" w:rsidRDefault="00136B29" w:rsidP="00136B29">
      <w:pPr>
        <w:ind w:firstLine="5954"/>
        <w:jc w:val="center"/>
        <w:rPr>
          <w:rFonts w:ascii="Times New Roman" w:hAnsi="Times New Roman" w:cs="Times New Roman"/>
          <w:lang w:val="pl-PL"/>
        </w:rPr>
      </w:pPr>
      <w:r w:rsidRPr="00136B29">
        <w:rPr>
          <w:rFonts w:ascii="Times New Roman" w:hAnsi="Times New Roman" w:cs="Times New Roman"/>
          <w:b/>
          <w:lang w:val="pl-PL"/>
        </w:rPr>
        <w:t>Redaktor naczelny</w:t>
      </w:r>
    </w:p>
    <w:p w14:paraId="4A498CCE" w14:textId="77777777" w:rsidR="00136B29" w:rsidRDefault="00136B29" w:rsidP="00136B29">
      <w:pPr>
        <w:ind w:firstLine="5954"/>
        <w:jc w:val="center"/>
        <w:rPr>
          <w:rFonts w:ascii="Times New Roman" w:hAnsi="Times New Roman" w:cs="Times New Roman"/>
        </w:rPr>
      </w:pPr>
      <w:r w:rsidRPr="00136B29">
        <w:rPr>
          <w:rFonts w:ascii="Times New Roman" w:hAnsi="Times New Roman" w:cs="Times New Roman"/>
        </w:rPr>
        <w:t>„Security Forum”</w:t>
      </w:r>
    </w:p>
    <w:p w14:paraId="4A498CCF" w14:textId="77777777" w:rsidR="00136B29" w:rsidRPr="00136B29" w:rsidRDefault="00136B29" w:rsidP="00136B29">
      <w:pPr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</w:t>
      </w:r>
      <w:r w:rsidRPr="00136B29">
        <w:rPr>
          <w:rFonts w:ascii="Times New Roman" w:hAnsi="Times New Roman" w:cs="Times New Roman"/>
        </w:rPr>
        <w:t xml:space="preserve"> </w:t>
      </w:r>
      <w:proofErr w:type="spellStart"/>
      <w:r w:rsidR="00B4708A">
        <w:rPr>
          <w:rFonts w:ascii="Times New Roman" w:hAnsi="Times New Roman" w:cs="Times New Roman"/>
        </w:rPr>
        <w:t>dr</w:t>
      </w:r>
      <w:proofErr w:type="spellEnd"/>
      <w:r w:rsidR="00B4708A">
        <w:rPr>
          <w:rFonts w:ascii="Times New Roman" w:hAnsi="Times New Roman" w:cs="Times New Roman"/>
        </w:rPr>
        <w:t xml:space="preserve"> hab. </w:t>
      </w:r>
      <w:r w:rsidRPr="00136B29">
        <w:rPr>
          <w:rFonts w:ascii="Times New Roman" w:hAnsi="Times New Roman" w:cs="Times New Roman"/>
        </w:rPr>
        <w:t>Robert Socha</w:t>
      </w:r>
    </w:p>
    <w:p w14:paraId="4A498CD0" w14:textId="77777777" w:rsidR="00136B29" w:rsidRPr="00136B29" w:rsidRDefault="00136B29" w:rsidP="00136B29"/>
    <w:p w14:paraId="4A498CD1" w14:textId="77777777" w:rsidR="002444A6" w:rsidRPr="00136B29" w:rsidRDefault="00136B29" w:rsidP="00136B29">
      <w:pPr>
        <w:tabs>
          <w:tab w:val="left" w:pos="7830"/>
        </w:tabs>
      </w:pPr>
      <w:r w:rsidRPr="00136B29">
        <w:tab/>
      </w:r>
      <w:bookmarkEnd w:id="0"/>
      <w:bookmarkEnd w:id="25"/>
    </w:p>
    <w:sectPr w:rsidR="002444A6" w:rsidRPr="00136B29" w:rsidSect="008D291B">
      <w:footnotePr>
        <w:numRestart w:val="eachSect"/>
      </w:footnotePr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935228A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B4906CE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B5749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0A99413"/>
    <w:multiLevelType w:val="multilevel"/>
    <w:tmpl w:val="5D3AE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0A99419"/>
    <w:multiLevelType w:val="multilevel"/>
    <w:tmpl w:val="335EFE3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9"/>
      <w:numFmt w:val="decimal"/>
      <w:lvlText w:val="%3."/>
      <w:lvlJc w:val="left"/>
      <w:pPr>
        <w:ind w:left="2160" w:hanging="360"/>
      </w:pPr>
    </w:lvl>
    <w:lvl w:ilvl="3">
      <w:start w:val="9"/>
      <w:numFmt w:val="decimal"/>
      <w:lvlText w:val="%4."/>
      <w:lvlJc w:val="left"/>
      <w:pPr>
        <w:ind w:left="2880" w:hanging="360"/>
      </w:pPr>
    </w:lvl>
    <w:lvl w:ilvl="4">
      <w:start w:val="9"/>
      <w:numFmt w:val="decimal"/>
      <w:lvlText w:val="%5."/>
      <w:lvlJc w:val="left"/>
      <w:pPr>
        <w:ind w:left="3600" w:hanging="360"/>
      </w:pPr>
    </w:lvl>
    <w:lvl w:ilvl="5">
      <w:start w:val="9"/>
      <w:numFmt w:val="decimal"/>
      <w:lvlText w:val="%6."/>
      <w:lvlJc w:val="left"/>
      <w:pPr>
        <w:ind w:left="4320" w:hanging="360"/>
      </w:pPr>
    </w:lvl>
    <w:lvl w:ilvl="6">
      <w:start w:val="9"/>
      <w:numFmt w:val="decimal"/>
      <w:lvlText w:val="%7."/>
      <w:lvlJc w:val="left"/>
      <w:pPr>
        <w:ind w:left="5040" w:hanging="360"/>
      </w:pPr>
    </w:lvl>
    <w:lvl w:ilvl="7">
      <w:start w:val="9"/>
      <w:numFmt w:val="decimal"/>
      <w:lvlText w:val="%8."/>
      <w:lvlJc w:val="left"/>
      <w:pPr>
        <w:ind w:left="5760" w:hanging="360"/>
      </w:pPr>
    </w:lvl>
    <w:lvl w:ilvl="8">
      <w:start w:val="9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5A17903"/>
    <w:multiLevelType w:val="multilevel"/>
    <w:tmpl w:val="5D3AE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" w15:restartNumberingAfterBreak="0">
    <w:nsid w:val="1DA567A5"/>
    <w:multiLevelType w:val="multilevel"/>
    <w:tmpl w:val="C360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5547A"/>
    <w:multiLevelType w:val="multilevel"/>
    <w:tmpl w:val="1F6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92773"/>
    <w:multiLevelType w:val="multilevel"/>
    <w:tmpl w:val="5482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DE7747"/>
    <w:multiLevelType w:val="hybridMultilevel"/>
    <w:tmpl w:val="D2B64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32CE"/>
    <w:multiLevelType w:val="hybridMultilevel"/>
    <w:tmpl w:val="B30087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D1212"/>
    <w:multiLevelType w:val="multilevel"/>
    <w:tmpl w:val="5D3AE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" w15:restartNumberingAfterBreak="0">
    <w:nsid w:val="71632E3D"/>
    <w:multiLevelType w:val="multilevel"/>
    <w:tmpl w:val="5D3AE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75B33227"/>
    <w:multiLevelType w:val="hybridMultilevel"/>
    <w:tmpl w:val="684486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991673"/>
    <w:multiLevelType w:val="multilevel"/>
    <w:tmpl w:val="C78C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"/>
  </w:num>
  <w:num w:numId="23">
    <w:abstractNumId w:val="1"/>
  </w:num>
  <w:num w:numId="24">
    <w:abstractNumId w:val="13"/>
  </w:num>
  <w:num w:numId="25">
    <w:abstractNumId w:val="9"/>
  </w:num>
  <w:num w:numId="26">
    <w:abstractNumId w:val="10"/>
  </w:num>
  <w:num w:numId="27">
    <w:abstractNumId w:val="6"/>
  </w:num>
  <w:num w:numId="28">
    <w:abstractNumId w:val="8"/>
  </w:num>
  <w:num w:numId="29">
    <w:abstractNumId w:val="14"/>
  </w:num>
  <w:num w:numId="30">
    <w:abstractNumId w:val="7"/>
  </w:num>
  <w:num w:numId="31">
    <w:abstractNumId w:val="11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A6"/>
    <w:rsid w:val="00136B29"/>
    <w:rsid w:val="002444A6"/>
    <w:rsid w:val="00380872"/>
    <w:rsid w:val="003F2039"/>
    <w:rsid w:val="00480AE8"/>
    <w:rsid w:val="008D291B"/>
    <w:rsid w:val="00902130"/>
    <w:rsid w:val="009A1023"/>
    <w:rsid w:val="00B4708A"/>
    <w:rsid w:val="00B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A498C55"/>
  <w15:docId w15:val="{95A0D9DF-E436-49E8-AA20-858085E5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Tekstpodstawowy"/>
    <w:link w:val="Nagwek4Znak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Tekstpodstawowy"/>
    <w:link w:val="Nagwek7Znak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Tekstpodstawowy"/>
    <w:link w:val="Nagwek8Znak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Tekstpodstawowy"/>
    <w:link w:val="Nagwek9Znak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link w:val="TytuZnak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Tytu"/>
    <w:next w:val="Tekstpodstawowy"/>
    <w:link w:val="PodtytuZnak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Title">
    <w:name w:val="Abstract Title"/>
    <w:basedOn w:val="Normalny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1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character" w:customStyle="1" w:styleId="Nagwek1Znak">
    <w:name w:val="Nagłówek 1 Znak"/>
    <w:basedOn w:val="Domylnaczcionkaakapitu"/>
    <w:link w:val="Nagwek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FootnoteBlockText">
    <w:name w:val="Footnote Block Text"/>
    <w:basedOn w:val="Tekstprzypisudolnego"/>
    <w:next w:val="Tekstprzypisudolnego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156082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Dubiel</dc:creator>
  <cp:keywords/>
  <cp:lastModifiedBy>Magdalena Faryniak</cp:lastModifiedBy>
  <cp:revision>3</cp:revision>
  <dcterms:created xsi:type="dcterms:W3CDTF">2025-08-21T12:07:00Z</dcterms:created>
  <dcterms:modified xsi:type="dcterms:W3CDTF">2025-08-26T06:39:00Z</dcterms:modified>
</cp:coreProperties>
</file>