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F5FEC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Programa</w:t>
      </w:r>
    </w:p>
    <w:p w14:paraId="00000002" w14:textId="77777777" w:rsidR="00CF5FEC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II Coloquio Internacional.</w:t>
      </w:r>
    </w:p>
    <w:p w14:paraId="00000003" w14:textId="77777777" w:rsidR="00CF5FEC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Las nuevas identidades iberoamericanas: interseccionalidades desde aquí y desde allá.</w:t>
      </w:r>
    </w:p>
    <w:p w14:paraId="00000004" w14:textId="77777777" w:rsidR="00CF5FEC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12-14 de octubre 2026, Varsovia, Polonia</w:t>
      </w:r>
    </w:p>
    <w:p w14:paraId="00000005" w14:textId="77777777" w:rsidR="00CF5FEC" w:rsidRDefault="00CF5FEC">
      <w:pPr>
        <w:rPr>
          <w:rFonts w:ascii="Arial" w:eastAsia="Arial" w:hAnsi="Arial" w:cs="Arial"/>
        </w:rPr>
      </w:pPr>
    </w:p>
    <w:p w14:paraId="00000006" w14:textId="77777777" w:rsidR="00CF5FEC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Lunes 12 de octubre 2026. </w:t>
      </w:r>
      <w:r w:rsidRPr="00BF4FCB">
        <w:rPr>
          <w:rFonts w:ascii="Arial" w:eastAsia="Arial" w:hAnsi="Arial" w:cs="Arial"/>
          <w:b/>
          <w:bCs/>
          <w:lang w:val="pl-PL"/>
        </w:rPr>
        <w:t xml:space="preserve">Pałac Kultury i Nauki, VIII piętro, Pl. </w:t>
      </w:r>
      <w:proofErr w:type="spellStart"/>
      <w:r>
        <w:rPr>
          <w:rFonts w:ascii="Arial" w:eastAsia="Arial" w:hAnsi="Arial" w:cs="Arial"/>
          <w:b/>
          <w:bCs/>
        </w:rPr>
        <w:t>Defilad</w:t>
      </w:r>
      <w:proofErr w:type="spellEnd"/>
      <w:r>
        <w:rPr>
          <w:rFonts w:ascii="Arial" w:eastAsia="Arial" w:hAnsi="Arial" w:cs="Arial"/>
          <w:b/>
          <w:bCs/>
        </w:rPr>
        <w:t xml:space="preserve">. </w:t>
      </w:r>
      <w:proofErr w:type="spellStart"/>
      <w:r>
        <w:rPr>
          <w:rFonts w:ascii="Arial" w:eastAsia="Arial" w:hAnsi="Arial" w:cs="Arial"/>
          <w:b/>
          <w:bCs/>
        </w:rPr>
        <w:t>Warszawa</w:t>
      </w:r>
      <w:proofErr w:type="spellEnd"/>
      <w:r>
        <w:rPr>
          <w:rFonts w:ascii="Arial" w:eastAsia="Arial" w:hAnsi="Arial" w:cs="Arial"/>
          <w:b/>
          <w:bCs/>
        </w:rPr>
        <w:t xml:space="preserve">. </w:t>
      </w:r>
    </w:p>
    <w:tbl>
      <w:tblPr>
        <w:tblStyle w:val="a"/>
        <w:tblW w:w="87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5"/>
        <w:gridCol w:w="7989"/>
      </w:tblGrid>
      <w:tr w:rsidR="00CF5FEC" w14:paraId="27696CE0" w14:textId="77777777">
        <w:tc>
          <w:tcPr>
            <w:tcW w:w="795" w:type="dxa"/>
          </w:tcPr>
          <w:p w14:paraId="00000007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13.00</w:t>
            </w:r>
          </w:p>
        </w:tc>
        <w:tc>
          <w:tcPr>
            <w:tcW w:w="7989" w:type="dxa"/>
          </w:tcPr>
          <w:p w14:paraId="00000008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Apertura del Coloquio</w:t>
            </w:r>
          </w:p>
          <w:p w14:paraId="00000009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Bienvenida por parte de la Universidad</w:t>
            </w:r>
          </w:p>
          <w:p w14:paraId="0000000A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Palabras de los presidentes II Coloquio:</w:t>
            </w:r>
          </w:p>
          <w:p w14:paraId="0000000B" w14:textId="77777777" w:rsidR="00CF5FEC" w:rsidRPr="00BF4FCB" w:rsidRDefault="00000000">
            <w:pPr>
              <w:jc w:val="center"/>
              <w:rPr>
                <w:rFonts w:ascii="Arial" w:eastAsia="Arial" w:hAnsi="Arial" w:cs="Arial"/>
                <w:b/>
                <w:bCs/>
                <w:lang w:val="pl-PL"/>
              </w:rPr>
            </w:pPr>
            <w:r w:rsidRPr="00BF4FCB">
              <w:rPr>
                <w:rFonts w:ascii="Arial" w:eastAsia="Arial" w:hAnsi="Arial" w:cs="Arial"/>
                <w:b/>
                <w:bCs/>
                <w:lang w:val="pl-PL"/>
              </w:rPr>
              <w:t>Dra. Maja Zawierzeniec</w:t>
            </w:r>
          </w:p>
          <w:p w14:paraId="0000000C" w14:textId="77777777" w:rsidR="00CF5FEC" w:rsidRPr="00BF4FCB" w:rsidRDefault="00000000">
            <w:pPr>
              <w:jc w:val="center"/>
              <w:rPr>
                <w:rFonts w:ascii="Arial" w:eastAsia="Arial" w:hAnsi="Arial" w:cs="Arial"/>
                <w:b/>
                <w:bCs/>
                <w:lang w:val="pl-PL"/>
              </w:rPr>
            </w:pPr>
            <w:r w:rsidRPr="00BF4FCB">
              <w:rPr>
                <w:rFonts w:ascii="Arial" w:eastAsia="Arial" w:hAnsi="Arial" w:cs="Arial"/>
                <w:b/>
                <w:bCs/>
                <w:lang w:val="pl-PL"/>
              </w:rPr>
              <w:t xml:space="preserve">Dr. Alexis </w:t>
            </w:r>
            <w:proofErr w:type="spellStart"/>
            <w:r w:rsidRPr="00BF4FCB">
              <w:rPr>
                <w:rFonts w:ascii="Arial" w:eastAsia="Arial" w:hAnsi="Arial" w:cs="Arial"/>
                <w:b/>
                <w:bCs/>
                <w:lang w:val="pl-PL"/>
              </w:rPr>
              <w:t>Dantas</w:t>
            </w:r>
            <w:proofErr w:type="spellEnd"/>
          </w:p>
          <w:p w14:paraId="0000000D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Dr. Óscar Alfredo Barboza Lizano</w:t>
            </w:r>
          </w:p>
          <w:p w14:paraId="0000000E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CF5FEC" w:rsidRPr="00BF4FCB" w14:paraId="12829695" w14:textId="77777777">
        <w:tc>
          <w:tcPr>
            <w:tcW w:w="795" w:type="dxa"/>
          </w:tcPr>
          <w:p w14:paraId="0000000F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13.20</w:t>
            </w:r>
          </w:p>
        </w:tc>
        <w:tc>
          <w:tcPr>
            <w:tcW w:w="7989" w:type="dxa"/>
          </w:tcPr>
          <w:p w14:paraId="00000010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Conferencia inaugural</w:t>
            </w:r>
          </w:p>
          <w:p w14:paraId="00000011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</w:rPr>
              <w:t>Banqueros que reman: Contradicciones subalternas en la Exposición de Filipinas de 1887</w:t>
            </w:r>
          </w:p>
          <w:p w14:paraId="00000012" w14:textId="77777777" w:rsidR="00CF5FEC" w:rsidRPr="00BF4FCB" w:rsidRDefault="00000000">
            <w:pPr>
              <w:jc w:val="center"/>
              <w:rPr>
                <w:rFonts w:ascii="Arial" w:eastAsia="Arial" w:hAnsi="Arial" w:cs="Arial"/>
                <w:lang w:val="en-US"/>
              </w:rPr>
            </w:pPr>
            <w:r w:rsidRPr="00BF4FCB">
              <w:rPr>
                <w:rFonts w:ascii="Arial" w:eastAsia="Arial" w:hAnsi="Arial" w:cs="Arial"/>
                <w:lang w:val="en-US"/>
              </w:rPr>
              <w:t>prof. Dr. Ernest Rafael Hartwell</w:t>
            </w:r>
          </w:p>
          <w:p w14:paraId="00000013" w14:textId="77777777" w:rsidR="00CF5FEC" w:rsidRPr="00BF4FCB" w:rsidRDefault="00000000">
            <w:pPr>
              <w:jc w:val="center"/>
              <w:rPr>
                <w:rFonts w:ascii="Arial" w:eastAsia="Arial" w:hAnsi="Arial" w:cs="Arial"/>
                <w:lang w:val="en-US"/>
              </w:rPr>
            </w:pPr>
            <w:r w:rsidRPr="00BF4FCB">
              <w:rPr>
                <w:rFonts w:ascii="Arial" w:eastAsia="Arial" w:hAnsi="Arial" w:cs="Arial"/>
                <w:lang w:val="en-US"/>
              </w:rPr>
              <w:t>Faculty of Latin American Studies</w:t>
            </w:r>
          </w:p>
          <w:p w14:paraId="00000014" w14:textId="77777777" w:rsidR="00CF5FEC" w:rsidRPr="00BF4FCB" w:rsidRDefault="00000000">
            <w:pPr>
              <w:jc w:val="center"/>
              <w:rPr>
                <w:rFonts w:ascii="Arial" w:eastAsia="Arial" w:hAnsi="Arial" w:cs="Arial"/>
                <w:lang w:val="en-US"/>
              </w:rPr>
            </w:pPr>
            <w:r w:rsidRPr="00BF4FCB">
              <w:rPr>
                <w:rFonts w:ascii="Arial" w:eastAsia="Arial" w:hAnsi="Arial" w:cs="Arial"/>
                <w:lang w:val="en-US"/>
              </w:rPr>
              <w:t>Western Washington University</w:t>
            </w:r>
          </w:p>
          <w:p w14:paraId="00000015" w14:textId="77777777" w:rsidR="00CF5FEC" w:rsidRPr="00BF4FCB" w:rsidRDefault="00000000">
            <w:pPr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00BF4FCB">
              <w:rPr>
                <w:rFonts w:ascii="Arial" w:eastAsia="Arial" w:hAnsi="Arial" w:cs="Arial"/>
                <w:lang w:val="en-US"/>
              </w:rPr>
              <w:t>U.S.A.</w:t>
            </w:r>
          </w:p>
        </w:tc>
      </w:tr>
      <w:tr w:rsidR="00CF5FEC" w14:paraId="36D7975D" w14:textId="77777777">
        <w:tc>
          <w:tcPr>
            <w:tcW w:w="795" w:type="dxa"/>
            <w:shd w:val="clear" w:color="auto" w:fill="FFFF00"/>
          </w:tcPr>
          <w:p w14:paraId="0000001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14.20</w:t>
            </w:r>
          </w:p>
        </w:tc>
        <w:tc>
          <w:tcPr>
            <w:tcW w:w="7989" w:type="dxa"/>
            <w:shd w:val="clear" w:color="auto" w:fill="FFFF00"/>
          </w:tcPr>
          <w:p w14:paraId="00000017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Pausa de café</w:t>
            </w:r>
          </w:p>
          <w:p w14:paraId="00000018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CF5FEC" w14:paraId="07D69E55" w14:textId="77777777">
        <w:tc>
          <w:tcPr>
            <w:tcW w:w="795" w:type="dxa"/>
          </w:tcPr>
          <w:p w14:paraId="00000019" w14:textId="77777777" w:rsidR="00CF5FE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14.40</w:t>
            </w:r>
          </w:p>
        </w:tc>
        <w:tc>
          <w:tcPr>
            <w:tcW w:w="7989" w:type="dxa"/>
          </w:tcPr>
          <w:p w14:paraId="0000001A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Presentación del libro: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Cultural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</w:rPr>
              <w:t>Crosscurrents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</w:rPr>
              <w:t>from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</w:rPr>
              <w:t>Latin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</w:rPr>
              <w:t>America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</w:rPr>
              <w:t>to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Asia</w:t>
            </w:r>
            <w:r>
              <w:rPr>
                <w:rFonts w:ascii="Arial" w:eastAsia="Arial" w:hAnsi="Arial" w:cs="Arial"/>
                <w:b/>
                <w:bCs/>
              </w:rPr>
              <w:t xml:space="preserve">, a cargo del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dr.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Salvador Marinaro, Universidad de Shanghái (on-line)</w:t>
            </w:r>
          </w:p>
          <w:p w14:paraId="0000001B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CF5FEC" w14:paraId="4F84EAA9" w14:textId="77777777">
        <w:tc>
          <w:tcPr>
            <w:tcW w:w="795" w:type="dxa"/>
          </w:tcPr>
          <w:p w14:paraId="0000001C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 xml:space="preserve">15.20 </w:t>
            </w:r>
          </w:p>
        </w:tc>
        <w:tc>
          <w:tcPr>
            <w:tcW w:w="7989" w:type="dxa"/>
          </w:tcPr>
          <w:p w14:paraId="0000001D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América Latina em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construção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- Cultura,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Identidade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Interseccionalidade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(on-line</w:t>
            </w:r>
            <w:r>
              <w:rPr>
                <w:rFonts w:ascii="Arial" w:eastAsia="Arial" w:hAnsi="Arial" w:cs="Arial"/>
              </w:rPr>
              <w:t>)</w:t>
            </w:r>
          </w:p>
          <w:p w14:paraId="0000001E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1F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Profª. Drª. </w:t>
            </w:r>
            <w:proofErr w:type="spellStart"/>
            <w:r>
              <w:rPr>
                <w:rFonts w:ascii="Arial" w:eastAsia="Arial" w:hAnsi="Arial" w:cs="Arial"/>
              </w:rPr>
              <w:t>Maria</w:t>
            </w:r>
            <w:proofErr w:type="spellEnd"/>
            <w:r>
              <w:rPr>
                <w:rFonts w:ascii="Arial" w:eastAsia="Arial" w:hAnsi="Arial" w:cs="Arial"/>
              </w:rPr>
              <w:t xml:space="preserve"> Teresa Toribio Brittes Lemos </w:t>
            </w:r>
          </w:p>
          <w:p w14:paraId="00000020" w14:textId="77777777" w:rsidR="00CF5FEC" w:rsidRDefault="00000000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Universidade</w:t>
            </w:r>
            <w:proofErr w:type="spellEnd"/>
            <w:r>
              <w:rPr>
                <w:rFonts w:ascii="Arial" w:eastAsia="Arial" w:hAnsi="Arial" w:cs="Arial"/>
              </w:rPr>
              <w:t xml:space="preserve"> do Estado do Rio de Janeiro-UERJ/PPGH/NUCLEAS/SOLAR</w:t>
            </w:r>
          </w:p>
          <w:p w14:paraId="00000021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392B2FAF" w14:textId="77777777">
        <w:tc>
          <w:tcPr>
            <w:tcW w:w="795" w:type="dxa"/>
          </w:tcPr>
          <w:p w14:paraId="00000022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15.40</w:t>
            </w:r>
          </w:p>
        </w:tc>
        <w:tc>
          <w:tcPr>
            <w:tcW w:w="7989" w:type="dxa"/>
          </w:tcPr>
          <w:p w14:paraId="00000023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Interseccionalidades Mapuche,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Afroindígena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y Charrúa en investigaciones. NO extractivistas en los territorios de Abya Yala  (on-line)</w:t>
            </w:r>
          </w:p>
          <w:p w14:paraId="00000024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2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Dr. Víctor Adrián Diaz Esteves</w:t>
            </w:r>
          </w:p>
          <w:p w14:paraId="0000002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Católica de Chile</w:t>
            </w:r>
          </w:p>
          <w:p w14:paraId="00000027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48D121B1" w14:textId="77777777">
        <w:tc>
          <w:tcPr>
            <w:tcW w:w="795" w:type="dxa"/>
          </w:tcPr>
          <w:p w14:paraId="00000028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16.00</w:t>
            </w:r>
          </w:p>
        </w:tc>
        <w:tc>
          <w:tcPr>
            <w:tcW w:w="7989" w:type="dxa"/>
          </w:tcPr>
          <w:p w14:paraId="00000029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Língua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Maxakali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exemplo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resistência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preservação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memória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(on-line)</w:t>
            </w:r>
          </w:p>
          <w:p w14:paraId="0000002A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2B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Dra. Fernanda Fatima </w:t>
            </w:r>
            <w:proofErr w:type="spellStart"/>
            <w:r>
              <w:rPr>
                <w:rFonts w:ascii="Arial" w:eastAsia="Arial" w:hAnsi="Arial" w:cs="Arial"/>
              </w:rPr>
              <w:t>Fernandes</w:t>
            </w:r>
            <w:proofErr w:type="spellEnd"/>
            <w:r>
              <w:rPr>
                <w:rFonts w:ascii="Arial" w:eastAsia="Arial" w:hAnsi="Arial" w:cs="Arial"/>
              </w:rPr>
              <w:t xml:space="preserve"> Pereira</w:t>
            </w:r>
          </w:p>
          <w:p w14:paraId="0000002C" w14:textId="77777777" w:rsidR="00CF5FEC" w:rsidRDefault="00000000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Universidade</w:t>
            </w:r>
            <w:proofErr w:type="spellEnd"/>
            <w:r>
              <w:rPr>
                <w:rFonts w:ascii="Arial" w:eastAsia="Arial" w:hAnsi="Arial" w:cs="Arial"/>
              </w:rPr>
              <w:t xml:space="preserve"> del Estado de Rio de Janeiro</w:t>
            </w:r>
          </w:p>
          <w:p w14:paraId="0000002D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2E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1A066A54" w14:textId="77777777">
        <w:tc>
          <w:tcPr>
            <w:tcW w:w="795" w:type="dxa"/>
            <w:shd w:val="clear" w:color="auto" w:fill="FFFF00"/>
          </w:tcPr>
          <w:p w14:paraId="0000002F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16.20</w:t>
            </w:r>
          </w:p>
        </w:tc>
        <w:tc>
          <w:tcPr>
            <w:tcW w:w="7989" w:type="dxa"/>
            <w:shd w:val="clear" w:color="auto" w:fill="FFFF00"/>
          </w:tcPr>
          <w:p w14:paraId="00000030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Pausa de café</w:t>
            </w:r>
          </w:p>
          <w:p w14:paraId="00000031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CF5FEC" w14:paraId="0329E8FE" w14:textId="77777777">
        <w:tc>
          <w:tcPr>
            <w:tcW w:w="795" w:type="dxa"/>
          </w:tcPr>
          <w:p w14:paraId="00000032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16.40</w:t>
            </w:r>
          </w:p>
        </w:tc>
        <w:tc>
          <w:tcPr>
            <w:tcW w:w="7989" w:type="dxa"/>
          </w:tcPr>
          <w:p w14:paraId="00000033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Derechos indígenas, propiedad de la tierra y colonización en la América portuguesa: las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sesmarias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de los Guarulhos en Campos dos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Goytacazes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(1700-1750)</w:t>
            </w:r>
          </w:p>
          <w:p w14:paraId="00000034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3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Dra. Marina Machado</w:t>
            </w:r>
          </w:p>
          <w:p w14:paraId="0000003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del Estado de Río de Janeiro, Brasil</w:t>
            </w:r>
          </w:p>
          <w:p w14:paraId="00000037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79DC0EE5" w14:textId="77777777">
        <w:tc>
          <w:tcPr>
            <w:tcW w:w="795" w:type="dxa"/>
          </w:tcPr>
          <w:p w14:paraId="00000038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17.00</w:t>
            </w:r>
          </w:p>
        </w:tc>
        <w:tc>
          <w:tcPr>
            <w:tcW w:w="7989" w:type="dxa"/>
          </w:tcPr>
          <w:p w14:paraId="00000039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 la Supervisión Judicial ambiental al Litigio Internacional: Mendoza, Beatriz Silvia y otros c/ Estado Nacional y otros acude a la CIDDHH (on-line)</w:t>
            </w:r>
          </w:p>
          <w:p w14:paraId="0000003A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3B" w14:textId="77777777" w:rsidR="00CF5FEC" w:rsidRPr="00BF4FCB" w:rsidRDefault="00000000">
            <w:pPr>
              <w:rPr>
                <w:rFonts w:ascii="Arial" w:eastAsia="Arial" w:hAnsi="Arial" w:cs="Arial"/>
                <w:lang w:val="it-IT"/>
              </w:rPr>
            </w:pPr>
            <w:r w:rsidRPr="00BF4FCB">
              <w:rPr>
                <w:rFonts w:ascii="Arial" w:eastAsia="Arial" w:hAnsi="Arial" w:cs="Arial"/>
                <w:lang w:val="it-IT"/>
              </w:rPr>
              <w:t>Dra. E. Susana Borgarello Fernando N. Pizzicari,</w:t>
            </w:r>
          </w:p>
          <w:p w14:paraId="0000003C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Blas Pascal/Universidad Nacional de Córdoba</w:t>
            </w:r>
          </w:p>
          <w:p w14:paraId="0000003D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0A3450FF" w14:textId="77777777">
        <w:trPr>
          <w:trHeight w:val="826"/>
        </w:trPr>
        <w:tc>
          <w:tcPr>
            <w:tcW w:w="8784" w:type="dxa"/>
            <w:gridSpan w:val="2"/>
            <w:shd w:val="clear" w:color="auto" w:fill="FFFF00"/>
          </w:tcPr>
          <w:p w14:paraId="0000003E" w14:textId="77777777" w:rsidR="00CF5FE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20:00 cena en la Ciudad Vieja</w:t>
            </w:r>
          </w:p>
        </w:tc>
      </w:tr>
    </w:tbl>
    <w:p w14:paraId="00000040" w14:textId="77777777" w:rsidR="00CF5FEC" w:rsidRDefault="00CF5FEC">
      <w:pPr>
        <w:rPr>
          <w:rFonts w:ascii="Arial" w:eastAsia="Arial" w:hAnsi="Arial" w:cs="Arial"/>
          <w:b/>
          <w:bCs/>
        </w:rPr>
      </w:pPr>
    </w:p>
    <w:p w14:paraId="00000041" w14:textId="77777777" w:rsidR="00CF5FEC" w:rsidRDefault="00000000">
      <w:pPr>
        <w:rPr>
          <w:rFonts w:ascii="Arial" w:eastAsia="Arial" w:hAnsi="Arial" w:cs="Arial"/>
          <w:b/>
          <w:bCs/>
        </w:rPr>
      </w:pPr>
      <w:proofErr w:type="spellStart"/>
      <w:r w:rsidRPr="00BF4FCB">
        <w:rPr>
          <w:rFonts w:ascii="Arial" w:eastAsia="Arial" w:hAnsi="Arial" w:cs="Arial"/>
          <w:b/>
          <w:bCs/>
          <w:lang w:val="pl-PL"/>
        </w:rPr>
        <w:t>Martes</w:t>
      </w:r>
      <w:proofErr w:type="spellEnd"/>
      <w:r w:rsidRPr="00BF4FCB">
        <w:rPr>
          <w:rFonts w:ascii="Arial" w:eastAsia="Arial" w:hAnsi="Arial" w:cs="Arial"/>
          <w:b/>
          <w:bCs/>
          <w:lang w:val="pl-PL"/>
        </w:rPr>
        <w:t xml:space="preserve"> 13 de </w:t>
      </w:r>
      <w:proofErr w:type="spellStart"/>
      <w:r w:rsidRPr="00BF4FCB">
        <w:rPr>
          <w:rFonts w:ascii="Arial" w:eastAsia="Arial" w:hAnsi="Arial" w:cs="Arial"/>
          <w:b/>
          <w:bCs/>
          <w:lang w:val="pl-PL"/>
        </w:rPr>
        <w:t>octubre</w:t>
      </w:r>
      <w:proofErr w:type="spellEnd"/>
      <w:r w:rsidRPr="00BF4FCB">
        <w:rPr>
          <w:rFonts w:ascii="Arial" w:eastAsia="Arial" w:hAnsi="Arial" w:cs="Arial"/>
          <w:b/>
          <w:bCs/>
          <w:lang w:val="pl-PL"/>
        </w:rPr>
        <w:t xml:space="preserve"> 2026. Pałac Kultury i Nauki, VIII piętro, Pl. </w:t>
      </w:r>
      <w:proofErr w:type="spellStart"/>
      <w:r>
        <w:rPr>
          <w:rFonts w:ascii="Arial" w:eastAsia="Arial" w:hAnsi="Arial" w:cs="Arial"/>
          <w:b/>
          <w:bCs/>
        </w:rPr>
        <w:t>Defilad</w:t>
      </w:r>
      <w:proofErr w:type="spellEnd"/>
      <w:r>
        <w:rPr>
          <w:rFonts w:ascii="Arial" w:eastAsia="Arial" w:hAnsi="Arial" w:cs="Arial"/>
          <w:b/>
          <w:bCs/>
        </w:rPr>
        <w:t xml:space="preserve"> 1. </w:t>
      </w:r>
      <w:proofErr w:type="spellStart"/>
      <w:r>
        <w:rPr>
          <w:rFonts w:ascii="Arial" w:eastAsia="Arial" w:hAnsi="Arial" w:cs="Arial"/>
          <w:b/>
          <w:bCs/>
        </w:rPr>
        <w:t>Warszawa</w:t>
      </w:r>
      <w:proofErr w:type="spellEnd"/>
      <w:r>
        <w:rPr>
          <w:rFonts w:ascii="Arial" w:eastAsia="Arial" w:hAnsi="Arial" w:cs="Arial"/>
          <w:b/>
          <w:bCs/>
        </w:rPr>
        <w:t>.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7933"/>
      </w:tblGrid>
      <w:tr w:rsidR="00CF5FEC" w14:paraId="1413FD1D" w14:textId="77777777">
        <w:tc>
          <w:tcPr>
            <w:tcW w:w="1129" w:type="dxa"/>
          </w:tcPr>
          <w:p w14:paraId="00000042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9.00</w:t>
            </w:r>
          </w:p>
        </w:tc>
        <w:tc>
          <w:tcPr>
            <w:tcW w:w="7933" w:type="dxa"/>
          </w:tcPr>
          <w:p w14:paraId="00000043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Sonidos de resistencia. La bomba puertorriqueña: de la</w:t>
            </w:r>
          </w:p>
          <w:p w14:paraId="00000044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marginalidad al mainstream</w:t>
            </w:r>
          </w:p>
          <w:p w14:paraId="00000045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4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Lic. Monika Kucab</w:t>
            </w:r>
          </w:p>
          <w:p w14:paraId="00000047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Círculo de Literatura y Filosofías del Sur, Cracovia</w:t>
            </w:r>
          </w:p>
          <w:p w14:paraId="00000048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5DE1F708" w14:textId="77777777">
        <w:tc>
          <w:tcPr>
            <w:tcW w:w="1129" w:type="dxa"/>
          </w:tcPr>
          <w:p w14:paraId="00000049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9.20</w:t>
            </w:r>
          </w:p>
        </w:tc>
        <w:tc>
          <w:tcPr>
            <w:tcW w:w="7933" w:type="dxa"/>
          </w:tcPr>
          <w:p w14:paraId="0000004A" w14:textId="77777777" w:rsidR="00CF5FEC" w:rsidRDefault="00000000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Identidades sustraídas, identidades impostadas: memoria, filiación y representación en la dramaturgia de Eduardo Pavlovsky. El caso de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>Potestad</w:t>
            </w:r>
          </w:p>
          <w:p w14:paraId="0000004B" w14:textId="77777777" w:rsidR="00CF5FEC" w:rsidRDefault="00CF5FEC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  <w:p w14:paraId="0000004C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Prof. Carlos Dimeo</w:t>
            </w:r>
          </w:p>
          <w:p w14:paraId="0000004D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Universidad de </w:t>
            </w:r>
            <w:proofErr w:type="spellStart"/>
            <w:r>
              <w:rPr>
                <w:rFonts w:ascii="Arial" w:eastAsia="Arial" w:hAnsi="Arial" w:cs="Arial"/>
              </w:rPr>
              <w:t>Bielsko-Biała</w:t>
            </w:r>
            <w:proofErr w:type="spellEnd"/>
          </w:p>
          <w:p w14:paraId="0000004E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40CEE245" w14:textId="77777777">
        <w:tc>
          <w:tcPr>
            <w:tcW w:w="1129" w:type="dxa"/>
          </w:tcPr>
          <w:p w14:paraId="0000004F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9.40</w:t>
            </w:r>
          </w:p>
        </w:tc>
        <w:tc>
          <w:tcPr>
            <w:tcW w:w="7933" w:type="dxa"/>
          </w:tcPr>
          <w:p w14:paraId="00000050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 recuperación del contacto con la realidad mediante la naturaleza en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>El tercer paraíso</w:t>
            </w:r>
            <w:r>
              <w:rPr>
                <w:rFonts w:ascii="Arial" w:eastAsia="Arial" w:hAnsi="Arial" w:cs="Arial"/>
                <w:b/>
                <w:bCs/>
              </w:rPr>
              <w:t xml:space="preserve"> de Cristian Alarcón</w:t>
            </w:r>
          </w:p>
          <w:p w14:paraId="00000051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52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Dra. Magdalena Brykczyńska</w:t>
            </w:r>
          </w:p>
          <w:p w14:paraId="00000053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de Varsovia</w:t>
            </w:r>
          </w:p>
          <w:p w14:paraId="00000054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5BCB4E47" w14:textId="77777777">
        <w:tc>
          <w:tcPr>
            <w:tcW w:w="1129" w:type="dxa"/>
          </w:tcPr>
          <w:p w14:paraId="0000005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10.00</w:t>
            </w:r>
          </w:p>
        </w:tc>
        <w:tc>
          <w:tcPr>
            <w:tcW w:w="7933" w:type="dxa"/>
          </w:tcPr>
          <w:p w14:paraId="00000056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 nación ausente: historia material e identidad chilena en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>Realismo</w:t>
            </w:r>
            <w:r>
              <w:rPr>
                <w:rFonts w:ascii="Arial" w:eastAsia="Arial" w:hAnsi="Arial" w:cs="Arial"/>
                <w:b/>
                <w:bCs/>
              </w:rPr>
              <w:t xml:space="preserve"> de Manuela Infante (on-line)</w:t>
            </w:r>
          </w:p>
          <w:p w14:paraId="00000057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58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Mtro. Juan Sebastián Contreras Escobar</w:t>
            </w:r>
          </w:p>
          <w:p w14:paraId="00000059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Universidad Central de Chile </w:t>
            </w:r>
          </w:p>
          <w:p w14:paraId="0000005A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2186D223" w14:textId="77777777">
        <w:tc>
          <w:tcPr>
            <w:tcW w:w="1129" w:type="dxa"/>
            <w:shd w:val="clear" w:color="auto" w:fill="FFFF00"/>
          </w:tcPr>
          <w:p w14:paraId="0000005B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10.30</w:t>
            </w:r>
          </w:p>
        </w:tc>
        <w:tc>
          <w:tcPr>
            <w:tcW w:w="7933" w:type="dxa"/>
            <w:shd w:val="clear" w:color="auto" w:fill="FFFF00"/>
          </w:tcPr>
          <w:p w14:paraId="0000005C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Pausa de café</w:t>
            </w:r>
          </w:p>
        </w:tc>
      </w:tr>
      <w:tr w:rsidR="00CF5FEC" w14:paraId="4C38421C" w14:textId="77777777">
        <w:tc>
          <w:tcPr>
            <w:tcW w:w="1129" w:type="dxa"/>
          </w:tcPr>
          <w:p w14:paraId="0000005D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10.50</w:t>
            </w:r>
          </w:p>
        </w:tc>
        <w:tc>
          <w:tcPr>
            <w:tcW w:w="7933" w:type="dxa"/>
          </w:tcPr>
          <w:p w14:paraId="0000005E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Masonería, Francisco Bilbao y Adam Mickiewicz: ¿Trilogía constructora de la idea de Latinoamérica en París? </w:t>
            </w:r>
          </w:p>
          <w:p w14:paraId="0000005F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60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Óscar Alfredo Barboza Lizano </w:t>
            </w:r>
          </w:p>
          <w:p w14:paraId="00000061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Universidad Nacional de Costa Rica, </w:t>
            </w:r>
            <w:proofErr w:type="spellStart"/>
            <w:r>
              <w:rPr>
                <w:rFonts w:ascii="Arial" w:eastAsia="Arial" w:hAnsi="Arial" w:cs="Arial"/>
              </w:rPr>
              <w:t>Akademia</w:t>
            </w:r>
            <w:proofErr w:type="spellEnd"/>
            <w:r>
              <w:rPr>
                <w:rFonts w:ascii="Arial" w:eastAsia="Arial" w:hAnsi="Arial" w:cs="Arial"/>
              </w:rPr>
              <w:t xml:space="preserve"> WSB</w:t>
            </w:r>
          </w:p>
          <w:p w14:paraId="00000062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63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254D0B42" w14:textId="77777777">
        <w:tc>
          <w:tcPr>
            <w:tcW w:w="1129" w:type="dxa"/>
          </w:tcPr>
          <w:p w14:paraId="00000064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11.10</w:t>
            </w:r>
          </w:p>
        </w:tc>
        <w:tc>
          <w:tcPr>
            <w:tcW w:w="7933" w:type="dxa"/>
          </w:tcPr>
          <w:p w14:paraId="0000006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La identidad latinoamericana en la obra de Leopoldo Zea: su vigencia y actualidad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00000066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67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Mtra. </w:t>
            </w:r>
            <w:proofErr w:type="spellStart"/>
            <w:r>
              <w:rPr>
                <w:rFonts w:ascii="Arial" w:eastAsia="Arial" w:hAnsi="Arial" w:cs="Arial"/>
              </w:rPr>
              <w:t>Karolina</w:t>
            </w:r>
            <w:proofErr w:type="spellEnd"/>
            <w:r>
              <w:rPr>
                <w:rFonts w:ascii="Arial" w:eastAsia="Arial" w:hAnsi="Arial" w:cs="Arial"/>
              </w:rPr>
              <w:t xml:space="preserve"> Filipczak</w:t>
            </w:r>
          </w:p>
          <w:p w14:paraId="00000068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Coordinadora del Seminario sobre la Escuela Latinoamericana de Historia de las ideas</w:t>
            </w:r>
          </w:p>
          <w:p w14:paraId="00000069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17B5A9B6" w14:textId="77777777">
        <w:tc>
          <w:tcPr>
            <w:tcW w:w="1129" w:type="dxa"/>
          </w:tcPr>
          <w:p w14:paraId="0000006A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11:30</w:t>
            </w:r>
          </w:p>
        </w:tc>
        <w:tc>
          <w:tcPr>
            <w:tcW w:w="7933" w:type="dxa"/>
          </w:tcPr>
          <w:p w14:paraId="0000006B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Milo Petrović, constructor de puentes entre América Latina y los Balcanes</w:t>
            </w:r>
          </w:p>
          <w:p w14:paraId="0000006C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6D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Dra. Jelena Spasojević</w:t>
            </w:r>
          </w:p>
          <w:p w14:paraId="0000006E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Presidente de la Asociación de Hispanistas de Serbia</w:t>
            </w:r>
          </w:p>
          <w:p w14:paraId="0000006F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2F3C7094" w14:textId="77777777">
        <w:trPr>
          <w:trHeight w:val="547"/>
        </w:trPr>
        <w:tc>
          <w:tcPr>
            <w:tcW w:w="9062" w:type="dxa"/>
            <w:gridSpan w:val="2"/>
            <w:shd w:val="clear" w:color="auto" w:fill="FFFF00"/>
          </w:tcPr>
          <w:p w14:paraId="00000070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12.00 </w:t>
            </w:r>
          </w:p>
          <w:p w14:paraId="00000071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Pausa para almuerzo</w:t>
            </w:r>
          </w:p>
          <w:p w14:paraId="00000072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0000073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0000074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0000075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0000076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0000077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0000078" w14:textId="77777777" w:rsidR="00CF5FEC" w:rsidRDefault="00CF5FEC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0000079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CF5FEC" w14:paraId="3CB79FDA" w14:textId="77777777">
        <w:tc>
          <w:tcPr>
            <w:tcW w:w="1129" w:type="dxa"/>
          </w:tcPr>
          <w:p w14:paraId="0000007B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14.40</w:t>
            </w:r>
          </w:p>
        </w:tc>
        <w:tc>
          <w:tcPr>
            <w:tcW w:w="7933" w:type="dxa"/>
          </w:tcPr>
          <w:p w14:paraId="0000007C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Las identidades de Juan Bautista Alberdi (on-line)</w:t>
            </w:r>
          </w:p>
          <w:p w14:paraId="0000007D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7E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Alejandro Herrero</w:t>
            </w:r>
          </w:p>
          <w:p w14:paraId="0000007F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Nacional de Lanús-Universidad del Salvador-CONICET</w:t>
            </w:r>
          </w:p>
          <w:p w14:paraId="00000080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6B7C4FF9" w14:textId="77777777">
        <w:tc>
          <w:tcPr>
            <w:tcW w:w="1129" w:type="dxa"/>
          </w:tcPr>
          <w:p w14:paraId="00000081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15.00</w:t>
            </w:r>
          </w:p>
        </w:tc>
        <w:tc>
          <w:tcPr>
            <w:tcW w:w="7933" w:type="dxa"/>
          </w:tcPr>
          <w:p w14:paraId="00000082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Identidades, sujetos y crítica. Delimitaciones conceptuales desde el pensamiento latinoamericano  (on-line)</w:t>
            </w:r>
          </w:p>
          <w:p w14:paraId="00000083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84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Dr. Dante Ramaglia</w:t>
            </w:r>
          </w:p>
          <w:p w14:paraId="0000008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Nacional de Cuyo, Mendoza Argentina</w:t>
            </w:r>
          </w:p>
          <w:p w14:paraId="00000086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1B15053C" w14:textId="77777777">
        <w:tc>
          <w:tcPr>
            <w:tcW w:w="1129" w:type="dxa"/>
          </w:tcPr>
          <w:p w14:paraId="00000087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15.20</w:t>
            </w:r>
          </w:p>
        </w:tc>
        <w:tc>
          <w:tcPr>
            <w:tcW w:w="7933" w:type="dxa"/>
          </w:tcPr>
          <w:p w14:paraId="00000088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Actualidad de la filosofía de la liberación: alcances y límites (on-line)</w:t>
            </w:r>
          </w:p>
          <w:p w14:paraId="00000089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8A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Enrique Téllez Fabiani</w:t>
            </w:r>
          </w:p>
          <w:p w14:paraId="0000008B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Iberoamericana, México</w:t>
            </w:r>
          </w:p>
          <w:p w14:paraId="0000008C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30E5E145" w14:textId="77777777">
        <w:tc>
          <w:tcPr>
            <w:tcW w:w="1129" w:type="dxa"/>
          </w:tcPr>
          <w:p w14:paraId="0000008D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15.40</w:t>
            </w:r>
          </w:p>
        </w:tc>
        <w:tc>
          <w:tcPr>
            <w:tcW w:w="7933" w:type="dxa"/>
          </w:tcPr>
          <w:p w14:paraId="0000008E" w14:textId="77777777" w:rsidR="00CF5FEC" w:rsidRDefault="00000000">
            <w:pPr>
              <w:rPr>
                <w:rFonts w:ascii="Arial" w:eastAsia="Arial" w:hAnsi="Arial" w:cs="Arial"/>
              </w:rPr>
            </w:pPr>
            <w:sdt>
              <w:sdtPr>
                <w:tag w:val="goog_rdk_0"/>
                <w:id w:val="-136279839"/>
              </w:sdtPr>
              <w:sdtContent/>
            </w:sdt>
            <w:proofErr w:type="spellStart"/>
            <w:r>
              <w:rPr>
                <w:rFonts w:ascii="Arial" w:eastAsia="Arial" w:hAnsi="Arial" w:cs="Arial"/>
                <w:b/>
                <w:bCs/>
              </w:rPr>
              <w:t>Desenvolvimentismo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no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pensamento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latinoamericano: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ontem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hoje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0000008F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90" w14:textId="0E89A02D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Prof.</w:t>
            </w:r>
            <w:r w:rsidR="00BF4FCB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Dr. Alexis Dantas y Dra. Daiane </w:t>
            </w:r>
            <w:proofErr w:type="spellStart"/>
            <w:r>
              <w:rPr>
                <w:rFonts w:ascii="Arial" w:eastAsia="Arial" w:hAnsi="Arial" w:cs="Arial"/>
              </w:rPr>
              <w:t>Rodrigues</w:t>
            </w:r>
            <w:proofErr w:type="spellEnd"/>
            <w:r>
              <w:rPr>
                <w:rFonts w:ascii="Arial" w:eastAsia="Arial" w:hAnsi="Arial" w:cs="Arial"/>
              </w:rPr>
              <w:t xml:space="preserve"> dos Santos</w:t>
            </w:r>
          </w:p>
          <w:p w14:paraId="00000091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del Estado de Río de Janeiro, Brasil</w:t>
            </w:r>
          </w:p>
          <w:p w14:paraId="00000092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7DFFEA28" w14:textId="77777777">
        <w:tc>
          <w:tcPr>
            <w:tcW w:w="1129" w:type="dxa"/>
            <w:shd w:val="clear" w:color="auto" w:fill="FFFF00"/>
          </w:tcPr>
          <w:p w14:paraId="00000093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16.00</w:t>
            </w:r>
          </w:p>
          <w:p w14:paraId="00000094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933" w:type="dxa"/>
            <w:shd w:val="clear" w:color="auto" w:fill="FFFF00"/>
          </w:tcPr>
          <w:p w14:paraId="00000095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Pausa de café</w:t>
            </w:r>
          </w:p>
        </w:tc>
      </w:tr>
      <w:tr w:rsidR="00CF5FEC" w14:paraId="5DC6F56B" w14:textId="77777777">
        <w:tc>
          <w:tcPr>
            <w:tcW w:w="1129" w:type="dxa"/>
          </w:tcPr>
          <w:p w14:paraId="0000009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16.20</w:t>
            </w:r>
          </w:p>
        </w:tc>
        <w:tc>
          <w:tcPr>
            <w:tcW w:w="7933" w:type="dxa"/>
          </w:tcPr>
          <w:p w14:paraId="00000097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En busca de una identidad latinoamericana.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>Ariel</w:t>
            </w:r>
            <w:r>
              <w:rPr>
                <w:rFonts w:ascii="Arial" w:eastAsia="Arial" w:hAnsi="Arial" w:cs="Arial"/>
                <w:b/>
                <w:bCs/>
              </w:rPr>
              <w:t xml:space="preserve"> y el desborde utilitarista de la democracia (on-line)</w:t>
            </w:r>
          </w:p>
          <w:p w14:paraId="00000098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99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Dr. Raffaele Cesana</w:t>
            </w:r>
          </w:p>
          <w:p w14:paraId="0000009A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ENES Unidad Morelia, Universidad Nacional Autónoma de México</w:t>
            </w:r>
          </w:p>
          <w:p w14:paraId="0000009B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9C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34C1F17F" w14:textId="77777777">
        <w:tc>
          <w:tcPr>
            <w:tcW w:w="1129" w:type="dxa"/>
          </w:tcPr>
          <w:p w14:paraId="0000009D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16.40</w:t>
            </w:r>
          </w:p>
        </w:tc>
        <w:tc>
          <w:tcPr>
            <w:tcW w:w="7933" w:type="dxa"/>
          </w:tcPr>
          <w:p w14:paraId="0000009E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El problema del muralismo mexicano: Siqueiros y la identidad como conquista del movimiento técnico</w:t>
            </w:r>
          </w:p>
          <w:p w14:paraId="0000009F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A0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Sebastián Pineda Buitrago  </w:t>
            </w:r>
          </w:p>
          <w:p w14:paraId="000000A1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Centro de Estudios de la Cultura y Comunicación</w:t>
            </w:r>
          </w:p>
          <w:p w14:paraId="000000A2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Veracruzana, México</w:t>
            </w:r>
          </w:p>
          <w:p w14:paraId="000000A3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F5FEC" w14:paraId="0F5A76FF" w14:textId="77777777">
        <w:tc>
          <w:tcPr>
            <w:tcW w:w="1129" w:type="dxa"/>
          </w:tcPr>
          <w:p w14:paraId="000000A4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17.00</w:t>
            </w:r>
          </w:p>
        </w:tc>
        <w:tc>
          <w:tcPr>
            <w:tcW w:w="7933" w:type="dxa"/>
          </w:tcPr>
          <w:p w14:paraId="000000A5" w14:textId="77777777" w:rsidR="00CF5FEC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Hacía una teoría constelar: revistas en la órbita literaria. Propuesta teórica y metodológica para una cartografía relacional de la literatura mexicana  (on-line)</w:t>
            </w:r>
          </w:p>
          <w:p w14:paraId="000000A6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A7" w14:textId="77777777" w:rsidR="00CF5FEC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Ernesto Sánchez Pineda</w:t>
            </w:r>
          </w:p>
          <w:p w14:paraId="000000A8" w14:textId="77777777" w:rsidR="00CF5FEC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Instituto de Investigaciones Filológicas, UNAM</w:t>
            </w:r>
          </w:p>
          <w:p w14:paraId="000000A9" w14:textId="77777777" w:rsidR="00CF5FEC" w:rsidRDefault="00CF5FEC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000000AA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CF5FEC" w14:paraId="1C93D0A8" w14:textId="77777777">
        <w:tc>
          <w:tcPr>
            <w:tcW w:w="1129" w:type="dxa"/>
          </w:tcPr>
          <w:p w14:paraId="000000AB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17.20</w:t>
            </w:r>
          </w:p>
        </w:tc>
        <w:tc>
          <w:tcPr>
            <w:tcW w:w="7933" w:type="dxa"/>
          </w:tcPr>
          <w:p w14:paraId="000000AC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El mestizaje en movimiento: la marinera como expresión de la identidad cultural peruana (on-line)</w:t>
            </w:r>
          </w:p>
          <w:p w14:paraId="000000AD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AE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Dr. Christian David Pizarro Moncada</w:t>
            </w:r>
          </w:p>
          <w:p w14:paraId="000000AF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Nacional de Ingeniería, Perú</w:t>
            </w:r>
          </w:p>
          <w:p w14:paraId="000000B0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6DB88376" w14:textId="77777777">
        <w:trPr>
          <w:trHeight w:val="826"/>
        </w:trPr>
        <w:tc>
          <w:tcPr>
            <w:tcW w:w="9062" w:type="dxa"/>
            <w:gridSpan w:val="2"/>
            <w:shd w:val="clear" w:color="auto" w:fill="FFFF00"/>
          </w:tcPr>
          <w:p w14:paraId="000000B1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18.00 horas </w:t>
            </w:r>
          </w:p>
          <w:p w14:paraId="000000B2" w14:textId="77777777" w:rsidR="00CF5FE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Actividad lúdica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00000B4" w14:textId="77777777" w:rsidR="00CF5FEC" w:rsidRDefault="00CF5FEC">
      <w:pPr>
        <w:rPr>
          <w:rFonts w:ascii="Arial" w:eastAsia="Arial" w:hAnsi="Arial" w:cs="Arial"/>
        </w:rPr>
      </w:pPr>
    </w:p>
    <w:p w14:paraId="000000B5" w14:textId="77777777" w:rsidR="00CF5FEC" w:rsidRDefault="00000000">
      <w:pPr>
        <w:rPr>
          <w:rFonts w:ascii="Arial" w:eastAsia="Arial" w:hAnsi="Arial" w:cs="Arial"/>
          <w:b/>
          <w:bCs/>
        </w:rPr>
      </w:pPr>
      <w:proofErr w:type="spellStart"/>
      <w:r w:rsidRPr="00BF4FCB">
        <w:rPr>
          <w:rFonts w:ascii="Arial" w:eastAsia="Arial" w:hAnsi="Arial" w:cs="Arial"/>
          <w:b/>
          <w:bCs/>
          <w:lang w:val="pl-PL"/>
        </w:rPr>
        <w:t>Miércoles</w:t>
      </w:r>
      <w:proofErr w:type="spellEnd"/>
      <w:r w:rsidRPr="00BF4FCB">
        <w:rPr>
          <w:rFonts w:ascii="Arial" w:eastAsia="Arial" w:hAnsi="Arial" w:cs="Arial"/>
          <w:b/>
          <w:bCs/>
          <w:lang w:val="pl-PL"/>
        </w:rPr>
        <w:t xml:space="preserve"> 14 de </w:t>
      </w:r>
      <w:proofErr w:type="spellStart"/>
      <w:r w:rsidRPr="00BF4FCB">
        <w:rPr>
          <w:rFonts w:ascii="Arial" w:eastAsia="Arial" w:hAnsi="Arial" w:cs="Arial"/>
          <w:b/>
          <w:bCs/>
          <w:lang w:val="pl-PL"/>
        </w:rPr>
        <w:t>octubre</w:t>
      </w:r>
      <w:proofErr w:type="spellEnd"/>
      <w:r w:rsidRPr="00BF4FCB">
        <w:rPr>
          <w:rFonts w:ascii="Arial" w:eastAsia="Arial" w:hAnsi="Arial" w:cs="Arial"/>
          <w:b/>
          <w:bCs/>
          <w:lang w:val="pl-PL"/>
        </w:rPr>
        <w:t xml:space="preserve"> 2026. Pałac Kultury i Nauki, VIII piętro, Pl. </w:t>
      </w:r>
      <w:proofErr w:type="spellStart"/>
      <w:r>
        <w:rPr>
          <w:rFonts w:ascii="Arial" w:eastAsia="Arial" w:hAnsi="Arial" w:cs="Arial"/>
          <w:b/>
          <w:bCs/>
        </w:rPr>
        <w:t>Defilad</w:t>
      </w:r>
      <w:proofErr w:type="spellEnd"/>
      <w:r>
        <w:rPr>
          <w:rFonts w:ascii="Arial" w:eastAsia="Arial" w:hAnsi="Arial" w:cs="Arial"/>
          <w:b/>
          <w:bCs/>
        </w:rPr>
        <w:t xml:space="preserve"> 1.Warszawa.</w:t>
      </w:r>
    </w:p>
    <w:tbl>
      <w:tblPr>
        <w:tblStyle w:val="a1"/>
        <w:tblW w:w="91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7973"/>
      </w:tblGrid>
      <w:tr w:rsidR="00CF5FEC" w14:paraId="5A983C2D" w14:textId="77777777">
        <w:trPr>
          <w:trHeight w:val="138"/>
        </w:trPr>
        <w:tc>
          <w:tcPr>
            <w:tcW w:w="1129" w:type="dxa"/>
          </w:tcPr>
          <w:p w14:paraId="000000B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9.00</w:t>
            </w:r>
          </w:p>
        </w:tc>
        <w:tc>
          <w:tcPr>
            <w:tcW w:w="7973" w:type="dxa"/>
          </w:tcPr>
          <w:p w14:paraId="000000B7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Mujeres: el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kintsugi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de la vida. La denigración, la lucha, el rescate</w:t>
            </w:r>
          </w:p>
          <w:p w14:paraId="000000B8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B9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Lic. Alice Vagnotti</w:t>
            </w:r>
          </w:p>
          <w:p w14:paraId="000000BA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investigadora independiente</w:t>
            </w:r>
          </w:p>
          <w:p w14:paraId="000000BB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:rsidRPr="00BF4FCB" w14:paraId="1D49835C" w14:textId="77777777">
        <w:trPr>
          <w:trHeight w:val="138"/>
        </w:trPr>
        <w:tc>
          <w:tcPr>
            <w:tcW w:w="1129" w:type="dxa"/>
          </w:tcPr>
          <w:p w14:paraId="000000BC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9.20</w:t>
            </w:r>
          </w:p>
        </w:tc>
        <w:tc>
          <w:tcPr>
            <w:tcW w:w="7973" w:type="dxa"/>
          </w:tcPr>
          <w:p w14:paraId="000000BD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BE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Entre el glamour y la sátira: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Las reinas de Polanco</w:t>
            </w:r>
            <w:r>
              <w:rPr>
                <w:rFonts w:ascii="Arial" w:eastAsia="Arial" w:hAnsi="Arial" w:cs="Arial"/>
                <w:b/>
                <w:bCs/>
              </w:rPr>
              <w:t xml:space="preserve"> de Guadalupe Loaeza a casi cuatro décadas de su publicación</w:t>
            </w:r>
          </w:p>
          <w:p w14:paraId="000000BF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C0" w14:textId="77777777" w:rsidR="00CF5FEC" w:rsidRPr="00BF4FCB" w:rsidRDefault="00000000">
            <w:pPr>
              <w:rPr>
                <w:rFonts w:ascii="Arial" w:eastAsia="Arial" w:hAnsi="Arial" w:cs="Arial"/>
                <w:lang w:val="pl-PL"/>
              </w:rPr>
            </w:pPr>
            <w:r w:rsidRPr="00BF4FCB">
              <w:rPr>
                <w:rFonts w:ascii="Arial" w:eastAsia="Arial" w:hAnsi="Arial" w:cs="Arial"/>
                <w:lang w:val="pl-PL"/>
              </w:rPr>
              <w:t>Dra. Maja Zawierzeniec, Akademia WSB Warszawa</w:t>
            </w:r>
          </w:p>
          <w:p w14:paraId="000000C1" w14:textId="77777777" w:rsidR="00CF5FEC" w:rsidRPr="00BF4FCB" w:rsidRDefault="00CF5FEC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CF5FEC" w14:paraId="65A7B913" w14:textId="77777777">
        <w:trPr>
          <w:trHeight w:val="138"/>
        </w:trPr>
        <w:tc>
          <w:tcPr>
            <w:tcW w:w="1129" w:type="dxa"/>
          </w:tcPr>
          <w:p w14:paraId="000000C2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9.40</w:t>
            </w:r>
          </w:p>
        </w:tc>
        <w:tc>
          <w:tcPr>
            <w:tcW w:w="7973" w:type="dxa"/>
          </w:tcPr>
          <w:p w14:paraId="000000C3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Cartografía de poesía escrita por mujeres en lenguas originarias en el Perú (siglo XX-XXI) </w:t>
            </w:r>
            <w:sdt>
              <w:sdtPr>
                <w:tag w:val="goog_rdk_1"/>
                <w:id w:val="1046910095"/>
              </w:sdtPr>
              <w:sdtContent/>
            </w:sdt>
            <w:r>
              <w:rPr>
                <w:rFonts w:ascii="Arial" w:eastAsia="Arial" w:hAnsi="Arial" w:cs="Arial"/>
                <w:b/>
                <w:bCs/>
              </w:rPr>
              <w:t>(on-line)</w:t>
            </w:r>
          </w:p>
          <w:p w14:paraId="000000C4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C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Mtra. Edith Pérez Orozco</w:t>
            </w:r>
          </w:p>
          <w:p w14:paraId="000000C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Nacional Federico Villarreal/Universidad Nacional Mayor de San Marcos</w:t>
            </w:r>
          </w:p>
          <w:p w14:paraId="000000C7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6E7404E3" w14:textId="77777777">
        <w:trPr>
          <w:trHeight w:val="138"/>
        </w:trPr>
        <w:tc>
          <w:tcPr>
            <w:tcW w:w="1129" w:type="dxa"/>
          </w:tcPr>
          <w:p w14:paraId="000000C8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10.00</w:t>
            </w:r>
          </w:p>
        </w:tc>
        <w:tc>
          <w:tcPr>
            <w:tcW w:w="7973" w:type="dxa"/>
          </w:tcPr>
          <w:p w14:paraId="000000C9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Entre Marruecos y América Latina: Fatema Mernissi y los feminismos decoloniales en diálogo (on-line)</w:t>
            </w:r>
          </w:p>
          <w:p w14:paraId="000000CA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CB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Dra. Hanane Boutfort</w:t>
            </w:r>
          </w:p>
          <w:p w14:paraId="000000CC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Universidad Abdelmalek </w:t>
            </w:r>
            <w:proofErr w:type="spellStart"/>
            <w:r>
              <w:rPr>
                <w:rFonts w:ascii="Arial" w:eastAsia="Arial" w:hAnsi="Arial" w:cs="Arial"/>
              </w:rPr>
              <w:t>Essaadi</w:t>
            </w:r>
            <w:proofErr w:type="spellEnd"/>
            <w:r>
              <w:rPr>
                <w:rFonts w:ascii="Arial" w:eastAsia="Arial" w:hAnsi="Arial" w:cs="Arial"/>
              </w:rPr>
              <w:t>, Marruecos</w:t>
            </w:r>
          </w:p>
          <w:p w14:paraId="000000CD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73EC6362" w14:textId="77777777">
        <w:trPr>
          <w:trHeight w:val="1032"/>
        </w:trPr>
        <w:tc>
          <w:tcPr>
            <w:tcW w:w="1129" w:type="dxa"/>
          </w:tcPr>
          <w:p w14:paraId="000000CE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10.20</w:t>
            </w:r>
          </w:p>
        </w:tc>
        <w:tc>
          <w:tcPr>
            <w:tcW w:w="7973" w:type="dxa"/>
          </w:tcPr>
          <w:p w14:paraId="000000CF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Un cuento de Doris Moromisato: «El riachuelo de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Ie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». Historia de una niña</w:t>
            </w:r>
          </w:p>
          <w:p w14:paraId="000000D0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(on-line)</w:t>
            </w:r>
          </w:p>
          <w:p w14:paraId="000000D1" w14:textId="77777777" w:rsidR="00CF5FEC" w:rsidRDefault="00CF5FEC">
            <w:pPr>
              <w:rPr>
                <w:rFonts w:ascii="Arial" w:eastAsia="Arial" w:hAnsi="Arial" w:cs="Arial"/>
              </w:rPr>
            </w:pPr>
          </w:p>
          <w:p w14:paraId="000000D2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Dra. Barbara Mauthes</w:t>
            </w:r>
          </w:p>
          <w:p w14:paraId="000000D3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investigadora independiente</w:t>
            </w:r>
          </w:p>
          <w:p w14:paraId="000000D4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4EADAE99" w14:textId="77777777">
        <w:trPr>
          <w:trHeight w:val="1032"/>
        </w:trPr>
        <w:tc>
          <w:tcPr>
            <w:tcW w:w="1129" w:type="dxa"/>
          </w:tcPr>
          <w:p w14:paraId="000000D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10.40</w:t>
            </w:r>
          </w:p>
        </w:tc>
        <w:tc>
          <w:tcPr>
            <w:tcW w:w="7973" w:type="dxa"/>
          </w:tcPr>
          <w:p w14:paraId="000000D6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La aparición de nuevas protagonistas en la vida pública Latinoamericana: Matto (Perú), Méndez (México) y Maneo (Argentina) (on-line)</w:t>
            </w:r>
          </w:p>
          <w:p w14:paraId="000000D7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D8" w14:textId="77777777" w:rsidR="00CF5FEC" w:rsidRDefault="00000000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Mtro.Rubén</w:t>
            </w:r>
            <w:proofErr w:type="spellEnd"/>
            <w:r>
              <w:rPr>
                <w:rFonts w:ascii="Arial" w:eastAsia="Arial" w:hAnsi="Arial" w:cs="Arial"/>
              </w:rPr>
              <w:t xml:space="preserve"> Ruiz Guerra </w:t>
            </w:r>
          </w:p>
          <w:p w14:paraId="000000D9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Universidad Nacional Autónoma de México, Centro de Investigaciones sobre América Latina y el Caribe </w:t>
            </w:r>
          </w:p>
          <w:p w14:paraId="000000DA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780FF121" w14:textId="77777777">
        <w:trPr>
          <w:trHeight w:val="260"/>
        </w:trPr>
        <w:tc>
          <w:tcPr>
            <w:tcW w:w="1129" w:type="dxa"/>
            <w:shd w:val="clear" w:color="auto" w:fill="FFFF00"/>
          </w:tcPr>
          <w:p w14:paraId="000000DB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11.00</w:t>
            </w:r>
          </w:p>
        </w:tc>
        <w:tc>
          <w:tcPr>
            <w:tcW w:w="7973" w:type="dxa"/>
            <w:shd w:val="clear" w:color="auto" w:fill="FFFF00"/>
          </w:tcPr>
          <w:p w14:paraId="000000DC" w14:textId="77777777" w:rsidR="00CF5FEC" w:rsidRDefault="00000000" w:rsidP="00BF4FC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Pausa de café</w:t>
            </w:r>
          </w:p>
        </w:tc>
      </w:tr>
      <w:tr w:rsidR="00CF5FEC" w14:paraId="16A27F1E" w14:textId="77777777">
        <w:trPr>
          <w:trHeight w:val="1302"/>
        </w:trPr>
        <w:tc>
          <w:tcPr>
            <w:tcW w:w="1129" w:type="dxa"/>
          </w:tcPr>
          <w:p w14:paraId="000000DD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11.20</w:t>
            </w:r>
          </w:p>
        </w:tc>
        <w:tc>
          <w:tcPr>
            <w:tcW w:w="7973" w:type="dxa"/>
          </w:tcPr>
          <w:p w14:paraId="000000DE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Agentes epistémicas y trazadoras del saber: mujeres calificadas en las nuevas cartografías del pensamiento iberoamericano (on-line)</w:t>
            </w:r>
          </w:p>
          <w:p w14:paraId="000000DF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E0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Sandra Elizabeth Diaz Bernal</w:t>
            </w:r>
          </w:p>
          <w:p w14:paraId="000000E1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Autónoma del Estado de México</w:t>
            </w:r>
          </w:p>
          <w:p w14:paraId="000000E2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72F36CC0" w14:textId="77777777">
        <w:trPr>
          <w:trHeight w:val="1293"/>
        </w:trPr>
        <w:tc>
          <w:tcPr>
            <w:tcW w:w="1129" w:type="dxa"/>
          </w:tcPr>
          <w:p w14:paraId="000000E3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11.40</w:t>
            </w:r>
          </w:p>
        </w:tc>
        <w:tc>
          <w:tcPr>
            <w:tcW w:w="7973" w:type="dxa"/>
          </w:tcPr>
          <w:p w14:paraId="000000E4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El algoritmo de Babel: prácticas lectoras, capital cultural y legitimación del conocimiento en la era de la cognición extendida. Una mirada a la península de Yucatán  (on-line)</w:t>
            </w:r>
          </w:p>
          <w:p w14:paraId="000000E5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E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Mtra. Ana María Ramírez Navarrete</w:t>
            </w:r>
          </w:p>
          <w:p w14:paraId="000000E7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Universidad Anáhuac México</w:t>
            </w:r>
          </w:p>
          <w:p w14:paraId="000000E8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7F9FED32" w14:textId="77777777">
        <w:trPr>
          <w:trHeight w:val="1032"/>
        </w:trPr>
        <w:tc>
          <w:tcPr>
            <w:tcW w:w="1129" w:type="dxa"/>
          </w:tcPr>
          <w:p w14:paraId="000000E9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12.00</w:t>
            </w:r>
          </w:p>
        </w:tc>
        <w:tc>
          <w:tcPr>
            <w:tcW w:w="7973" w:type="dxa"/>
          </w:tcPr>
          <w:p w14:paraId="000000EA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De lengua a repertorio cultural: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minorización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resemantización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y vigencia cultural de las lenguas africanas en Cuba</w:t>
            </w:r>
          </w:p>
          <w:p w14:paraId="000000EB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EC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Lic. Anisley Planas González</w:t>
            </w:r>
          </w:p>
          <w:p w14:paraId="000000ED" w14:textId="77777777" w:rsidR="00CF5FEC" w:rsidRDefault="00000000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Akademia</w:t>
            </w:r>
            <w:proofErr w:type="spellEnd"/>
            <w:r>
              <w:rPr>
                <w:rFonts w:ascii="Arial" w:eastAsia="Arial" w:hAnsi="Arial" w:cs="Arial"/>
              </w:rPr>
              <w:t xml:space="preserve"> WSB, Polonia</w:t>
            </w:r>
          </w:p>
          <w:p w14:paraId="000000EE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:rsidRPr="00BF4FCB" w14:paraId="355B8349" w14:textId="77777777">
        <w:trPr>
          <w:trHeight w:val="1042"/>
        </w:trPr>
        <w:tc>
          <w:tcPr>
            <w:tcW w:w="1129" w:type="dxa"/>
          </w:tcPr>
          <w:p w14:paraId="000000EF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12.20</w:t>
            </w:r>
          </w:p>
        </w:tc>
        <w:tc>
          <w:tcPr>
            <w:tcW w:w="7973" w:type="dxa"/>
          </w:tcPr>
          <w:p w14:paraId="000000F0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El voceo en Centroamérica: Identidad, comunicación y mercado</w:t>
            </w:r>
          </w:p>
          <w:p w14:paraId="000000F1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F2" w14:textId="77777777" w:rsidR="00CF5FEC" w:rsidRPr="00BF4FCB" w:rsidRDefault="00000000">
            <w:pPr>
              <w:rPr>
                <w:rFonts w:ascii="Arial" w:eastAsia="Arial" w:hAnsi="Arial" w:cs="Arial"/>
                <w:lang w:val="pl-PL"/>
              </w:rPr>
            </w:pPr>
            <w:r w:rsidRPr="00BF4FCB">
              <w:rPr>
                <w:rFonts w:ascii="Arial" w:eastAsia="Arial" w:hAnsi="Arial" w:cs="Arial"/>
                <w:lang w:val="pl-PL"/>
              </w:rPr>
              <w:t xml:space="preserve">Lic. </w:t>
            </w:r>
            <w:proofErr w:type="spellStart"/>
            <w:r w:rsidRPr="00BF4FCB">
              <w:rPr>
                <w:rFonts w:ascii="Arial" w:eastAsia="Arial" w:hAnsi="Arial" w:cs="Arial"/>
                <w:lang w:val="pl-PL"/>
              </w:rPr>
              <w:t>Ludin</w:t>
            </w:r>
            <w:proofErr w:type="spellEnd"/>
            <w:r w:rsidRPr="00BF4FCB">
              <w:rPr>
                <w:rFonts w:ascii="Arial" w:eastAsia="Arial" w:hAnsi="Arial" w:cs="Arial"/>
                <w:lang w:val="pl-PL"/>
              </w:rPr>
              <w:t xml:space="preserve"> Ruiz </w:t>
            </w:r>
          </w:p>
          <w:p w14:paraId="000000F3" w14:textId="77777777" w:rsidR="00CF5FEC" w:rsidRPr="00BF4FCB" w:rsidRDefault="00000000">
            <w:pPr>
              <w:rPr>
                <w:rFonts w:ascii="Arial" w:eastAsia="Arial" w:hAnsi="Arial" w:cs="Arial"/>
                <w:lang w:val="pl-PL"/>
              </w:rPr>
            </w:pPr>
            <w:r w:rsidRPr="00BF4FCB">
              <w:rPr>
                <w:rFonts w:ascii="Arial" w:eastAsia="Arial" w:hAnsi="Arial" w:cs="Arial"/>
                <w:lang w:val="pl-PL"/>
              </w:rPr>
              <w:t>Akademia WSB, Polonia</w:t>
            </w:r>
          </w:p>
          <w:p w14:paraId="000000F4" w14:textId="77777777" w:rsidR="00CF5FEC" w:rsidRPr="00BF4FCB" w:rsidRDefault="00CF5FEC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CF5FEC" w14:paraId="12C8658F" w14:textId="77777777" w:rsidTr="00BF4FCB">
        <w:trPr>
          <w:trHeight w:val="260"/>
        </w:trPr>
        <w:tc>
          <w:tcPr>
            <w:tcW w:w="1129" w:type="dxa"/>
            <w:shd w:val="clear" w:color="auto" w:fill="FFFF00"/>
          </w:tcPr>
          <w:p w14:paraId="000000F5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12.40</w:t>
            </w:r>
          </w:p>
        </w:tc>
        <w:tc>
          <w:tcPr>
            <w:tcW w:w="7973" w:type="dxa"/>
            <w:shd w:val="clear" w:color="auto" w:fill="FFFF00"/>
          </w:tcPr>
          <w:p w14:paraId="000000F6" w14:textId="77777777" w:rsidR="00CF5FEC" w:rsidRDefault="00000000" w:rsidP="00BF4FCB">
            <w:pPr>
              <w:jc w:val="center"/>
              <w:rPr>
                <w:rFonts w:ascii="Arial" w:eastAsia="Arial" w:hAnsi="Arial" w:cs="Arial"/>
                <w:shd w:val="clear" w:color="auto" w:fill="92D050"/>
              </w:rPr>
            </w:pPr>
            <w:r>
              <w:rPr>
                <w:rFonts w:ascii="Arial" w:eastAsia="Arial" w:hAnsi="Arial" w:cs="Arial"/>
                <w:b/>
                <w:bCs/>
              </w:rPr>
              <w:t>Pausa almuerzo</w:t>
            </w:r>
          </w:p>
        </w:tc>
      </w:tr>
      <w:tr w:rsidR="00CF5FEC" w14:paraId="2CECD0DA" w14:textId="77777777">
        <w:trPr>
          <w:trHeight w:val="1293"/>
        </w:trPr>
        <w:tc>
          <w:tcPr>
            <w:tcW w:w="1129" w:type="dxa"/>
          </w:tcPr>
          <w:p w14:paraId="000000F7" w14:textId="77777777" w:rsidR="00CF5FEC" w:rsidRDefault="00000000">
            <w:pPr>
              <w:rPr>
                <w:rFonts w:ascii="Arial" w:eastAsia="Arial" w:hAnsi="Arial" w:cs="Arial"/>
                <w:b/>
                <w:bCs/>
                <w:highlight w:val="green"/>
              </w:rPr>
            </w:pPr>
            <w:r>
              <w:rPr>
                <w:rFonts w:ascii="Arial" w:eastAsia="Arial" w:hAnsi="Arial" w:cs="Arial"/>
              </w:rPr>
              <w:t>14.20</w:t>
            </w:r>
          </w:p>
        </w:tc>
        <w:tc>
          <w:tcPr>
            <w:tcW w:w="7973" w:type="dxa"/>
          </w:tcPr>
          <w:p w14:paraId="000000F8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La construcción de las identidades nacionales por la vía educacional: el estudio de las intervenciones de los hermanos Bunge en Argentina (on-line)</w:t>
            </w:r>
          </w:p>
          <w:p w14:paraId="000000F9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0FA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Dra. Laura S Guic</w:t>
            </w:r>
          </w:p>
          <w:p w14:paraId="000000FB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UNLa-USAL-RECONAL7, Argentina</w:t>
            </w:r>
          </w:p>
          <w:p w14:paraId="000000FC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141513FD" w14:textId="77777777">
        <w:trPr>
          <w:trHeight w:val="1032"/>
        </w:trPr>
        <w:tc>
          <w:tcPr>
            <w:tcW w:w="1129" w:type="dxa"/>
          </w:tcPr>
          <w:p w14:paraId="000000FD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14.40</w:t>
            </w:r>
          </w:p>
        </w:tc>
        <w:tc>
          <w:tcPr>
            <w:tcW w:w="7973" w:type="dxa"/>
          </w:tcPr>
          <w:p w14:paraId="000000FE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Identidades latinoamericanas y sus posturas frente al "Sueño Americano </w:t>
            </w:r>
          </w:p>
          <w:p w14:paraId="000000FF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100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Dr. Rolando Macías Rodríguez</w:t>
            </w:r>
          </w:p>
          <w:p w14:paraId="00000101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Escuela Nacional de Antropología e Historia, México</w:t>
            </w:r>
          </w:p>
          <w:p w14:paraId="00000102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07AC8DC1" w14:textId="77777777">
        <w:trPr>
          <w:trHeight w:val="1302"/>
        </w:trPr>
        <w:tc>
          <w:tcPr>
            <w:tcW w:w="1129" w:type="dxa"/>
          </w:tcPr>
          <w:p w14:paraId="00000103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15.00</w:t>
            </w:r>
          </w:p>
        </w:tc>
        <w:tc>
          <w:tcPr>
            <w:tcW w:w="7973" w:type="dxa"/>
          </w:tcPr>
          <w:p w14:paraId="00000104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Las identidades fronterizas en el contexto de MAGA y América First: violencias contra las infancias en la frontera México–Estados Unidos</w:t>
            </w:r>
          </w:p>
          <w:p w14:paraId="00000105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  <w:p w14:paraId="00000106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Alma Azucena Blando León </w:t>
            </w:r>
          </w:p>
          <w:p w14:paraId="00000107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Escuela Nacional de Antropología e Historia, México</w:t>
            </w:r>
          </w:p>
          <w:p w14:paraId="00000108" w14:textId="77777777" w:rsidR="00CF5FEC" w:rsidRDefault="00CF5FEC">
            <w:pPr>
              <w:rPr>
                <w:rFonts w:ascii="Arial" w:eastAsia="Arial" w:hAnsi="Arial" w:cs="Arial"/>
              </w:rPr>
            </w:pPr>
          </w:p>
        </w:tc>
      </w:tr>
      <w:tr w:rsidR="00CF5FEC" w14:paraId="01C6EB7A" w14:textId="77777777" w:rsidTr="00BF4FCB">
        <w:trPr>
          <w:trHeight w:val="250"/>
        </w:trPr>
        <w:tc>
          <w:tcPr>
            <w:tcW w:w="1129" w:type="dxa"/>
            <w:shd w:val="clear" w:color="auto" w:fill="FFFF00"/>
          </w:tcPr>
          <w:p w14:paraId="00000109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15.20</w:t>
            </w:r>
          </w:p>
        </w:tc>
        <w:tc>
          <w:tcPr>
            <w:tcW w:w="7973" w:type="dxa"/>
            <w:shd w:val="clear" w:color="auto" w:fill="FFFF00"/>
          </w:tcPr>
          <w:p w14:paraId="0000010A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Pausa café</w:t>
            </w:r>
          </w:p>
          <w:p w14:paraId="0000010B" w14:textId="77777777" w:rsidR="00CF5FEC" w:rsidRDefault="00CF5FEC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CF5FEC" w14:paraId="474449F0" w14:textId="77777777">
        <w:trPr>
          <w:trHeight w:val="1042"/>
        </w:trPr>
        <w:tc>
          <w:tcPr>
            <w:tcW w:w="1129" w:type="dxa"/>
          </w:tcPr>
          <w:p w14:paraId="0000010C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15.40</w:t>
            </w:r>
          </w:p>
        </w:tc>
        <w:tc>
          <w:tcPr>
            <w:tcW w:w="7973" w:type="dxa"/>
          </w:tcPr>
          <w:p w14:paraId="0000010D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Conferencia de clausura </w:t>
            </w:r>
          </w:p>
          <w:p w14:paraId="0000010E" w14:textId="77777777" w:rsidR="00CF5FEC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Las identidades latinoamericanas frente a las crisis hegemónicas</w:t>
            </w:r>
          </w:p>
          <w:p w14:paraId="0000010F" w14:textId="77777777" w:rsidR="00CF5FE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profesor emérito Dr. Elio Masferrer Kan</w:t>
            </w:r>
          </w:p>
          <w:p w14:paraId="00000110" w14:textId="77777777" w:rsidR="00CF5FEC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Instituto Nacional de Antropología e Historia, México</w:t>
            </w:r>
          </w:p>
          <w:p w14:paraId="00000111" w14:textId="77777777" w:rsidR="00CF5FEC" w:rsidRDefault="00CF5FEC">
            <w:pPr>
              <w:jc w:val="center"/>
              <w:rPr>
                <w:rFonts w:ascii="Arial" w:eastAsia="Arial" w:hAnsi="Arial" w:cs="Arial"/>
              </w:rPr>
            </w:pPr>
          </w:p>
          <w:p w14:paraId="00000112" w14:textId="77777777" w:rsidR="00CF5FEC" w:rsidRDefault="00CF5FEC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CF5FEC" w14:paraId="21D552E2" w14:textId="77777777">
        <w:trPr>
          <w:trHeight w:val="260"/>
        </w:trPr>
        <w:tc>
          <w:tcPr>
            <w:tcW w:w="1129" w:type="dxa"/>
          </w:tcPr>
          <w:p w14:paraId="00000113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16. 30</w:t>
            </w:r>
          </w:p>
        </w:tc>
        <w:tc>
          <w:tcPr>
            <w:tcW w:w="7973" w:type="dxa"/>
          </w:tcPr>
          <w:p w14:paraId="00000114" w14:textId="77777777" w:rsidR="00CF5FEC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Cierre del II Coloquio </w:t>
            </w:r>
          </w:p>
        </w:tc>
      </w:tr>
      <w:tr w:rsidR="00CF5FEC" w14:paraId="0FD978A7" w14:textId="77777777">
        <w:trPr>
          <w:trHeight w:val="603"/>
        </w:trPr>
        <w:tc>
          <w:tcPr>
            <w:tcW w:w="9102" w:type="dxa"/>
            <w:gridSpan w:val="2"/>
            <w:shd w:val="clear" w:color="auto" w:fill="FFFF00"/>
          </w:tcPr>
          <w:p w14:paraId="00000115" w14:textId="77777777" w:rsidR="00CF5FEC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19:00                                                               Cena de despedida</w:t>
            </w:r>
          </w:p>
        </w:tc>
      </w:tr>
    </w:tbl>
    <w:p w14:paraId="00000117" w14:textId="77777777" w:rsidR="00CF5FEC" w:rsidRDefault="00CF5FEC">
      <w:pPr>
        <w:rPr>
          <w:rFonts w:ascii="Arial" w:eastAsia="Arial" w:hAnsi="Arial" w:cs="Arial"/>
        </w:rPr>
      </w:pPr>
    </w:p>
    <w:sectPr w:rsidR="00CF5F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3A542" w14:textId="77777777" w:rsidR="009A0B16" w:rsidRDefault="009A0B16">
      <w:pPr>
        <w:spacing w:after="0" w:line="240" w:lineRule="auto"/>
      </w:pPr>
      <w:r>
        <w:separator/>
      </w:r>
    </w:p>
  </w:endnote>
  <w:endnote w:type="continuationSeparator" w:id="0">
    <w:p w14:paraId="7B117384" w14:textId="77777777" w:rsidR="009A0B16" w:rsidRDefault="009A0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1D14428-31AF-4351-82E1-04D755DCB316}"/>
    <w:embedItalic r:id="rId2" w:fontKey="{90D10F40-77FF-4DC2-ACC8-3331BD6EE0D8}"/>
  </w:font>
  <w:font w:name="Play">
    <w:charset w:val="00"/>
    <w:family w:val="auto"/>
    <w:pitch w:val="default"/>
    <w:embedRegular r:id="rId3" w:fontKey="{60F1FC60-2F59-4D13-A9CE-F56313156F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F7FE68C-8F15-421F-B469-77BCED47E8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19" w14:textId="5D794C55" w:rsidR="00CF5FE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F4FCB">
      <w:rPr>
        <w:noProof/>
        <w:color w:val="000000"/>
      </w:rPr>
      <w:t>1</w:t>
    </w:r>
    <w:r>
      <w:rPr>
        <w:color w:val="000000"/>
      </w:rPr>
      <w:fldChar w:fldCharType="end"/>
    </w:r>
  </w:p>
  <w:p w14:paraId="0000011A" w14:textId="77777777" w:rsidR="00CF5FEC" w:rsidRDefault="00CF5F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90F65" w14:textId="77777777" w:rsidR="009A0B16" w:rsidRDefault="009A0B16">
      <w:pPr>
        <w:spacing w:after="0" w:line="240" w:lineRule="auto"/>
      </w:pPr>
      <w:r>
        <w:separator/>
      </w:r>
    </w:p>
  </w:footnote>
  <w:footnote w:type="continuationSeparator" w:id="0">
    <w:p w14:paraId="764A9BBF" w14:textId="77777777" w:rsidR="009A0B16" w:rsidRDefault="009A0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18" w14:textId="77777777" w:rsidR="00CF5FE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1914525" cy="768350"/>
          <wp:effectExtent l="0" t="0" r="0" b="0"/>
          <wp:docPr id="123721670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4525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0" distR="0">
          <wp:extent cx="1256030" cy="1188720"/>
          <wp:effectExtent l="0" t="0" r="0" b="0"/>
          <wp:docPr id="123721670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6030" cy="1188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0" distR="0">
          <wp:extent cx="1390015" cy="951230"/>
          <wp:effectExtent l="0" t="0" r="0" b="0"/>
          <wp:docPr id="123721670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0015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EC"/>
    <w:rsid w:val="009A0B16"/>
    <w:rsid w:val="00BF4FCB"/>
    <w:rsid w:val="00CF5FEC"/>
    <w:rsid w:val="00F7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6F1DD"/>
  <w15:docId w15:val="{E5B6A998-73D6-4441-9035-CFEA6EAF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B12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B12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B12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B12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B12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B12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B12F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B12F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B12F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2F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2F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2FE1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B12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B12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B12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2FE1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B12F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2FE1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B12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2F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2FE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12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link w:val="NagwekZnak"/>
    <w:uiPriority w:val="99"/>
    <w:unhideWhenUsed/>
    <w:rsid w:val="00A21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501"/>
  </w:style>
  <w:style w:type="paragraph" w:styleId="Stopka">
    <w:name w:val="footer"/>
    <w:link w:val="StopkaZnak"/>
    <w:uiPriority w:val="99"/>
    <w:unhideWhenUsed/>
    <w:rsid w:val="00A21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501"/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DZZC2vIq60nzyiZbeYcuo5r7g==">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945</Words>
  <Characters>6856</Characters>
  <Application>Microsoft Office Word</Application>
  <DocSecurity>0</DocSecurity>
  <Lines>761</Lines>
  <Paragraphs>780</Paragraphs>
  <ScaleCrop>false</ScaleCrop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zeta</dc:creator>
  <cp:lastModifiedBy>maja zeta</cp:lastModifiedBy>
  <cp:revision>2</cp:revision>
  <dcterms:created xsi:type="dcterms:W3CDTF">2026-09-28T09:16:00Z</dcterms:created>
  <dcterms:modified xsi:type="dcterms:W3CDTF">2026-09-28T09:16:00Z</dcterms:modified>
</cp:coreProperties>
</file>