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88"/>
        <w:gridCol w:w="198"/>
        <w:gridCol w:w="1267"/>
        <w:gridCol w:w="1372"/>
        <w:gridCol w:w="139"/>
        <w:gridCol w:w="1128"/>
        <w:gridCol w:w="718"/>
        <w:gridCol w:w="541"/>
        <w:gridCol w:w="1259"/>
        <w:gridCol w:w="1174"/>
      </w:tblGrid>
      <w:tr w:rsidR="004D08A2" w:rsidRPr="0007560A" w:rsidTr="0007560A">
        <w:tc>
          <w:tcPr>
            <w:tcW w:w="9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4D08A2" w:rsidRPr="0007560A" w:rsidRDefault="004D08A2">
            <w:pPr>
              <w:pStyle w:val="Nagwek1"/>
              <w:spacing w:line="360" w:lineRule="auto"/>
              <w:rPr>
                <w:rFonts w:eastAsiaTheme="minorEastAsia" w:cstheme="minorBidi"/>
                <w:sz w:val="20"/>
                <w:szCs w:val="20"/>
              </w:rPr>
            </w:pPr>
            <w:r w:rsidRPr="0007560A">
              <w:rPr>
                <w:rFonts w:eastAsiaTheme="minorEastAsia" w:cstheme="minorBidi"/>
                <w:sz w:val="20"/>
                <w:szCs w:val="20"/>
              </w:rPr>
              <w:t>Wyższa Szkoła Biznesu w Dąbrowie Górniczej</w:t>
            </w:r>
          </w:p>
        </w:tc>
      </w:tr>
      <w:tr w:rsidR="004D08A2" w:rsidRPr="0007560A" w:rsidTr="0007560A">
        <w:tc>
          <w:tcPr>
            <w:tcW w:w="9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4D08A2" w:rsidRPr="0007560A" w:rsidRDefault="004D08A2" w:rsidP="00167555">
            <w:pPr>
              <w:pStyle w:val="Nagwek1"/>
              <w:tabs>
                <w:tab w:val="left" w:pos="7800"/>
              </w:tabs>
              <w:spacing w:line="36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07560A">
              <w:rPr>
                <w:rFonts w:eastAsiaTheme="minorEastAsia" w:cstheme="minorBidi"/>
                <w:sz w:val="20"/>
                <w:szCs w:val="20"/>
              </w:rPr>
              <w:t xml:space="preserve">Kierunek studiów: </w:t>
            </w:r>
            <w:r w:rsidR="008E53A7" w:rsidRPr="0007560A">
              <w:rPr>
                <w:rFonts w:eastAsiaTheme="minorEastAsia" w:cstheme="minorBidi"/>
                <w:sz w:val="20"/>
                <w:szCs w:val="20"/>
              </w:rPr>
              <w:t>BEZPIECZEŃSTWO NARODOWE</w:t>
            </w:r>
            <w:r w:rsidR="00167555">
              <w:rPr>
                <w:rFonts w:eastAsiaTheme="minorEastAsia" w:cstheme="minorBidi"/>
                <w:sz w:val="20"/>
                <w:szCs w:val="20"/>
              </w:rPr>
              <w:t>, studia I stopnia</w:t>
            </w:r>
            <w:r w:rsidR="00167555">
              <w:rPr>
                <w:rFonts w:eastAsiaTheme="minorEastAsia" w:cstheme="minorBidi"/>
                <w:sz w:val="20"/>
                <w:szCs w:val="20"/>
              </w:rPr>
              <w:tab/>
            </w:r>
          </w:p>
        </w:tc>
      </w:tr>
      <w:tr w:rsidR="004D08A2" w:rsidRPr="0007560A" w:rsidTr="0007560A">
        <w:tc>
          <w:tcPr>
            <w:tcW w:w="9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07560A" w:rsidRDefault="004D08A2" w:rsidP="000A2737">
            <w:pPr>
              <w:pStyle w:val="Nagwek1"/>
              <w:tabs>
                <w:tab w:val="left" w:pos="6510"/>
              </w:tabs>
              <w:spacing w:line="36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07560A">
              <w:rPr>
                <w:rFonts w:eastAsiaTheme="minorEastAsia" w:cstheme="minorBidi"/>
                <w:sz w:val="20"/>
                <w:szCs w:val="20"/>
              </w:rPr>
              <w:t>Przedmiot/moduł:</w:t>
            </w:r>
            <w:r w:rsidR="008E53A7" w:rsidRPr="0007560A">
              <w:rPr>
                <w:caps/>
                <w:sz w:val="20"/>
                <w:szCs w:val="20"/>
              </w:rPr>
              <w:t xml:space="preserve"> </w:t>
            </w:r>
            <w:r w:rsidR="000A2737" w:rsidRPr="0007560A">
              <w:rPr>
                <w:rFonts w:eastAsiaTheme="minorEastAsia" w:cstheme="minorBidi"/>
                <w:sz w:val="20"/>
                <w:szCs w:val="20"/>
              </w:rPr>
              <w:t>PODSTAWY SOCJOLOGII</w:t>
            </w:r>
            <w:r w:rsidRPr="0007560A">
              <w:rPr>
                <w:rFonts w:eastAsiaTheme="minorEastAsia" w:cstheme="minorBidi"/>
                <w:sz w:val="20"/>
                <w:szCs w:val="20"/>
              </w:rPr>
              <w:tab/>
              <w:t xml:space="preserve"> </w:t>
            </w:r>
          </w:p>
        </w:tc>
      </w:tr>
      <w:tr w:rsidR="004D08A2" w:rsidRPr="0007560A" w:rsidTr="0007560A">
        <w:tc>
          <w:tcPr>
            <w:tcW w:w="9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07560A" w:rsidRDefault="004D08A2" w:rsidP="007E2F66">
            <w:pPr>
              <w:pStyle w:val="Nagwek1"/>
              <w:spacing w:line="36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07560A">
              <w:rPr>
                <w:rFonts w:eastAsiaTheme="minorEastAsia" w:cstheme="minorBidi"/>
                <w:sz w:val="20"/>
                <w:szCs w:val="20"/>
              </w:rPr>
              <w:t xml:space="preserve">Specjalność: </w:t>
            </w:r>
            <w:r w:rsidR="007E2F66">
              <w:rPr>
                <w:rFonts w:eastAsiaTheme="minorEastAsia" w:cstheme="minorBidi"/>
                <w:sz w:val="20"/>
                <w:szCs w:val="20"/>
              </w:rPr>
              <w:t>w</w:t>
            </w:r>
            <w:r w:rsidR="000A2737" w:rsidRPr="0007560A">
              <w:rPr>
                <w:rFonts w:eastAsiaTheme="minorEastAsia" w:cstheme="minorBidi"/>
                <w:sz w:val="20"/>
                <w:szCs w:val="20"/>
              </w:rPr>
              <w:t>szystkie</w:t>
            </w:r>
          </w:p>
        </w:tc>
      </w:tr>
      <w:tr w:rsidR="004D08A2" w:rsidRPr="0007560A" w:rsidTr="0007560A">
        <w:tc>
          <w:tcPr>
            <w:tcW w:w="9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07560A" w:rsidRDefault="004D08A2">
            <w:pPr>
              <w:pStyle w:val="Nagwek1"/>
              <w:spacing w:line="36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07560A">
              <w:rPr>
                <w:rFonts w:eastAsiaTheme="minorEastAsia" w:cstheme="minorBidi"/>
                <w:sz w:val="20"/>
                <w:szCs w:val="20"/>
              </w:rPr>
              <w:t xml:space="preserve">Profil kształcenia: </w:t>
            </w:r>
            <w:r w:rsidR="008E53A7" w:rsidRPr="0007560A">
              <w:rPr>
                <w:rFonts w:eastAsiaTheme="minorEastAsia" w:cstheme="minorBidi"/>
                <w:sz w:val="20"/>
                <w:szCs w:val="20"/>
              </w:rPr>
              <w:t>OGÓLNOAKADEMICKI</w:t>
            </w:r>
          </w:p>
        </w:tc>
      </w:tr>
      <w:tr w:rsidR="00143E59" w:rsidRPr="0007560A" w:rsidTr="0007560A">
        <w:trPr>
          <w:cantSplit/>
          <w:trHeight w:val="260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3E59" w:rsidRPr="0007560A" w:rsidRDefault="00143E59" w:rsidP="005C5010">
            <w:pPr>
              <w:pStyle w:val="Nagwek2"/>
              <w:rPr>
                <w:rFonts w:eastAsiaTheme="minorEastAsia" w:cstheme="minorBidi"/>
                <w:color w:val="000000"/>
                <w:sz w:val="20"/>
                <w:szCs w:val="20"/>
              </w:rPr>
            </w:pPr>
            <w:r w:rsidRPr="0007560A">
              <w:rPr>
                <w:rFonts w:eastAsiaTheme="minorEastAsia" w:cstheme="minorBidi"/>
                <w:color w:val="000000"/>
                <w:sz w:val="20"/>
                <w:szCs w:val="20"/>
              </w:rPr>
              <w:t>Liczba godzin w semestrze</w:t>
            </w:r>
          </w:p>
          <w:p w:rsidR="00143E59" w:rsidRPr="0007560A" w:rsidRDefault="00143E59" w:rsidP="005C5010">
            <w:pPr>
              <w:pStyle w:val="Nagwek2"/>
              <w:rPr>
                <w:rFonts w:eastAsiaTheme="minorEastAsia" w:cstheme="minorBidi"/>
                <w:b w:val="0"/>
                <w:color w:val="000000"/>
                <w:sz w:val="20"/>
                <w:szCs w:val="20"/>
              </w:rPr>
            </w:pPr>
            <w:r w:rsidRPr="0007560A">
              <w:rPr>
                <w:rFonts w:eastAsiaTheme="minorEastAsia" w:cstheme="minorBidi"/>
                <w:b w:val="0"/>
                <w:color w:val="000000"/>
                <w:sz w:val="20"/>
                <w:szCs w:val="20"/>
              </w:rPr>
              <w:t>Studia stacjonarne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E59" w:rsidRPr="0007560A" w:rsidRDefault="007E2F66" w:rsidP="005C501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</w:t>
            </w:r>
            <w:r w:rsidR="00143E59" w:rsidRPr="0007560A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E59" w:rsidRPr="0007560A" w:rsidRDefault="007E2F66" w:rsidP="005C501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</w:t>
            </w:r>
            <w:r w:rsidR="00143E59" w:rsidRPr="0007560A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E59" w:rsidRPr="0007560A" w:rsidRDefault="007E2F66" w:rsidP="005C501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</w:t>
            </w:r>
            <w:r w:rsidR="00143E59" w:rsidRPr="0007560A"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143E59" w:rsidRPr="0007560A" w:rsidTr="007E2F66">
        <w:trPr>
          <w:cantSplit/>
          <w:trHeight w:val="252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3E59" w:rsidRPr="0007560A" w:rsidRDefault="00143E59" w:rsidP="005C50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hideMark/>
          </w:tcPr>
          <w:p w:rsidR="00143E59" w:rsidRPr="0007560A" w:rsidRDefault="00143E59" w:rsidP="0007560A">
            <w:pPr>
              <w:pStyle w:val="Nagwek1"/>
              <w:rPr>
                <w:rFonts w:eastAsiaTheme="minorEastAsia" w:cstheme="minorBidi"/>
                <w:sz w:val="20"/>
                <w:szCs w:val="20"/>
              </w:rPr>
            </w:pPr>
            <w:r w:rsidRPr="0007560A">
              <w:rPr>
                <w:rFonts w:eastAsiaTheme="minorEastAsia" w:cstheme="minorBidi"/>
                <w:sz w:val="20"/>
                <w:szCs w:val="20"/>
              </w:rPr>
              <w:t>I</w:t>
            </w:r>
          </w:p>
        </w:tc>
        <w:tc>
          <w:tcPr>
            <w:tcW w:w="13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E59" w:rsidRPr="0007560A" w:rsidRDefault="00143E59" w:rsidP="005C5010">
            <w:pPr>
              <w:pStyle w:val="Nagwek1"/>
              <w:rPr>
                <w:rFonts w:eastAsiaTheme="minorEastAsia" w:cstheme="minorBidi"/>
                <w:b w:val="0"/>
                <w:sz w:val="20"/>
                <w:szCs w:val="20"/>
              </w:rPr>
            </w:pPr>
            <w:r w:rsidRPr="0007560A">
              <w:rPr>
                <w:rFonts w:eastAsiaTheme="minorEastAsia" w:cstheme="minorBidi"/>
                <w:b w:val="0"/>
                <w:sz w:val="20"/>
                <w:szCs w:val="20"/>
              </w:rPr>
              <w:t>II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E59" w:rsidRPr="0007560A" w:rsidRDefault="007E2F66" w:rsidP="005C501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  <w:r w:rsidR="00143E59" w:rsidRPr="0007560A">
              <w:rPr>
                <w:rFonts w:ascii="Arial Narrow" w:hAnsi="Arial Narrow"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E59" w:rsidRPr="0007560A" w:rsidRDefault="007E2F66" w:rsidP="005C501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  <w:r w:rsidR="00143E59" w:rsidRPr="0007560A">
              <w:rPr>
                <w:rFonts w:ascii="Arial Narrow" w:hAnsi="Arial Narrow"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E59" w:rsidRPr="0007560A" w:rsidRDefault="007E2F66" w:rsidP="005C501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  <w:r w:rsidR="00143E59" w:rsidRPr="0007560A">
              <w:rPr>
                <w:rFonts w:ascii="Arial Narrow" w:hAnsi="Arial Narrow"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E59" w:rsidRPr="0007560A" w:rsidRDefault="007E2F66" w:rsidP="005C501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</w:t>
            </w:r>
            <w:r w:rsidR="00143E59" w:rsidRPr="0007560A">
              <w:rPr>
                <w:rFonts w:ascii="Arial Narrow" w:hAnsi="Arial Narrow"/>
                <w:sz w:val="20"/>
                <w:szCs w:val="20"/>
              </w:rPr>
              <w:t>VI</w:t>
            </w:r>
          </w:p>
        </w:tc>
      </w:tr>
      <w:tr w:rsidR="00143E59" w:rsidRPr="0007560A" w:rsidTr="007E2F66">
        <w:trPr>
          <w:cantSplit/>
          <w:trHeight w:val="275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3E59" w:rsidRPr="0007560A" w:rsidRDefault="00143E59" w:rsidP="005C50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143E59" w:rsidRPr="0007560A" w:rsidRDefault="007E2F66" w:rsidP="007E2F6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</w:t>
            </w:r>
            <w:r w:rsidR="004B4985" w:rsidRPr="0007560A">
              <w:rPr>
                <w:rFonts w:ascii="Arial Narrow" w:hAnsi="Arial Narrow"/>
                <w:b/>
                <w:sz w:val="20"/>
                <w:szCs w:val="20"/>
              </w:rPr>
              <w:t>20</w:t>
            </w:r>
            <w:r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13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E59" w:rsidRPr="0007560A" w:rsidRDefault="00143E59" w:rsidP="005C50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143E59" w:rsidRPr="0007560A" w:rsidRDefault="00143E59" w:rsidP="005C50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E59" w:rsidRPr="0007560A" w:rsidRDefault="00143E59" w:rsidP="005C50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143E59" w:rsidRPr="0007560A" w:rsidRDefault="00143E59" w:rsidP="005C50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E59" w:rsidRPr="0007560A" w:rsidRDefault="00143E59" w:rsidP="005C50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3E59" w:rsidRPr="0007560A" w:rsidTr="0007560A">
        <w:trPr>
          <w:cantSplit/>
          <w:trHeight w:val="260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7560A" w:rsidRPr="0007560A" w:rsidRDefault="0007560A" w:rsidP="0007560A">
            <w:pPr>
              <w:pStyle w:val="Nagwek2"/>
              <w:rPr>
                <w:rFonts w:eastAsiaTheme="minorEastAsia" w:cstheme="minorBidi"/>
                <w:color w:val="000000"/>
                <w:sz w:val="20"/>
                <w:szCs w:val="20"/>
              </w:rPr>
            </w:pPr>
            <w:r w:rsidRPr="0007560A">
              <w:rPr>
                <w:rFonts w:eastAsiaTheme="minorEastAsia" w:cstheme="minorBidi"/>
                <w:color w:val="000000"/>
                <w:sz w:val="20"/>
                <w:szCs w:val="20"/>
              </w:rPr>
              <w:t>Liczba godzin w semestrze</w:t>
            </w:r>
          </w:p>
          <w:p w:rsidR="00143E59" w:rsidRPr="0007560A" w:rsidRDefault="00143E59" w:rsidP="005C5010">
            <w:pPr>
              <w:pStyle w:val="Nagwek2"/>
              <w:rPr>
                <w:rFonts w:eastAsiaTheme="minorEastAsia" w:cstheme="minorBidi"/>
                <w:b w:val="0"/>
                <w:color w:val="000000"/>
                <w:sz w:val="20"/>
                <w:szCs w:val="20"/>
              </w:rPr>
            </w:pPr>
            <w:r w:rsidRPr="0007560A">
              <w:rPr>
                <w:rFonts w:eastAsiaTheme="minorEastAsia" w:cstheme="minorBidi"/>
                <w:b w:val="0"/>
                <w:color w:val="000000"/>
                <w:sz w:val="20"/>
                <w:szCs w:val="20"/>
              </w:rPr>
              <w:t>Studia niestacjonarne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E59" w:rsidRPr="007E2F66" w:rsidRDefault="007E2F66" w:rsidP="005C5010">
            <w:pPr>
              <w:rPr>
                <w:rFonts w:ascii="Arial Narrow" w:hAnsi="Arial Narrow"/>
                <w:sz w:val="20"/>
                <w:szCs w:val="20"/>
              </w:rPr>
            </w:pPr>
            <w:r w:rsidRPr="007E2F66">
              <w:rPr>
                <w:rFonts w:ascii="Arial Narrow" w:hAnsi="Arial Narrow"/>
                <w:sz w:val="20"/>
                <w:szCs w:val="20"/>
              </w:rPr>
              <w:t xml:space="preserve">                             </w:t>
            </w:r>
            <w:r w:rsidR="00143E59" w:rsidRPr="007E2F6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E59" w:rsidRPr="007E2F66" w:rsidRDefault="007E2F66" w:rsidP="007E2F6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</w:t>
            </w:r>
            <w:r w:rsidR="00143E59" w:rsidRPr="007E2F6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E59" w:rsidRPr="007E2F66" w:rsidRDefault="007E2F66" w:rsidP="005C501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</w:t>
            </w:r>
            <w:r w:rsidR="00143E59" w:rsidRPr="007E2F6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143E59" w:rsidRPr="0007560A" w:rsidTr="007E2F66">
        <w:trPr>
          <w:cantSplit/>
          <w:trHeight w:val="252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43E59" w:rsidRPr="0007560A" w:rsidRDefault="00143E59" w:rsidP="005C50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hideMark/>
          </w:tcPr>
          <w:p w:rsidR="00143E59" w:rsidRPr="007E2F66" w:rsidRDefault="00143E59" w:rsidP="005C5010">
            <w:pPr>
              <w:pStyle w:val="Nagwek1"/>
              <w:rPr>
                <w:rFonts w:eastAsiaTheme="minorEastAsia" w:cstheme="minorBidi"/>
                <w:sz w:val="20"/>
                <w:szCs w:val="20"/>
              </w:rPr>
            </w:pPr>
            <w:r w:rsidRPr="007E2F66">
              <w:rPr>
                <w:rFonts w:eastAsiaTheme="minorEastAsia" w:cstheme="minorBidi"/>
                <w:sz w:val="20"/>
                <w:szCs w:val="20"/>
              </w:rPr>
              <w:t>I</w:t>
            </w:r>
          </w:p>
        </w:tc>
        <w:tc>
          <w:tcPr>
            <w:tcW w:w="13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E59" w:rsidRPr="0007560A" w:rsidRDefault="00143E59" w:rsidP="005C5010">
            <w:pPr>
              <w:pStyle w:val="Nagwek1"/>
              <w:rPr>
                <w:rFonts w:eastAsiaTheme="minorEastAsia" w:cstheme="minorBidi"/>
                <w:b w:val="0"/>
                <w:sz w:val="20"/>
                <w:szCs w:val="20"/>
              </w:rPr>
            </w:pPr>
            <w:r w:rsidRPr="0007560A">
              <w:rPr>
                <w:rFonts w:eastAsiaTheme="minorEastAsia" w:cstheme="minorBidi"/>
                <w:b w:val="0"/>
                <w:sz w:val="20"/>
                <w:szCs w:val="20"/>
              </w:rPr>
              <w:t>II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59" w:rsidRPr="0007560A" w:rsidRDefault="007E2F66" w:rsidP="007E2F6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  <w:r w:rsidR="00143E59" w:rsidRPr="0007560A">
              <w:rPr>
                <w:rFonts w:ascii="Arial Narrow" w:hAnsi="Arial Narrow"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59" w:rsidRPr="0007560A" w:rsidRDefault="007E2F66" w:rsidP="005C501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</w:t>
            </w:r>
            <w:r w:rsidR="00143E59" w:rsidRPr="0007560A">
              <w:rPr>
                <w:rFonts w:ascii="Arial Narrow" w:hAnsi="Arial Narrow"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E59" w:rsidRPr="0007560A" w:rsidRDefault="007E2F66" w:rsidP="007E2F6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  <w:r w:rsidR="00143E59" w:rsidRPr="0007560A">
              <w:rPr>
                <w:rFonts w:ascii="Arial Narrow" w:hAnsi="Arial Narrow"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E59" w:rsidRPr="0007560A" w:rsidRDefault="007E2F66" w:rsidP="005C501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</w:t>
            </w:r>
            <w:r w:rsidR="00143E59" w:rsidRPr="0007560A">
              <w:rPr>
                <w:rFonts w:ascii="Arial Narrow" w:hAnsi="Arial Narrow"/>
                <w:sz w:val="20"/>
                <w:szCs w:val="20"/>
              </w:rPr>
              <w:t>VI</w:t>
            </w:r>
          </w:p>
        </w:tc>
      </w:tr>
      <w:tr w:rsidR="00143E59" w:rsidRPr="0007560A" w:rsidTr="007E2F66">
        <w:trPr>
          <w:cantSplit/>
          <w:trHeight w:val="275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59" w:rsidRPr="0007560A" w:rsidRDefault="00143E59" w:rsidP="005C50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143E59" w:rsidRPr="007E2F66" w:rsidRDefault="007E2F66" w:rsidP="007E2F6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E2F66">
              <w:rPr>
                <w:rFonts w:ascii="Arial Narrow" w:hAnsi="Arial Narrow"/>
                <w:b/>
                <w:sz w:val="20"/>
                <w:szCs w:val="20"/>
              </w:rPr>
              <w:t xml:space="preserve">           </w:t>
            </w:r>
            <w:r w:rsidR="009C4531" w:rsidRPr="007E2F66">
              <w:rPr>
                <w:rFonts w:ascii="Arial Narrow" w:hAnsi="Arial Narrow"/>
                <w:b/>
                <w:sz w:val="20"/>
                <w:szCs w:val="20"/>
              </w:rPr>
              <w:t>14</w:t>
            </w:r>
            <w:r w:rsidRPr="007E2F66"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13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E59" w:rsidRPr="0007560A" w:rsidRDefault="00143E59" w:rsidP="005C50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143E59" w:rsidRPr="0007560A" w:rsidRDefault="00143E59" w:rsidP="005C50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E59" w:rsidRPr="0007560A" w:rsidRDefault="00143E59" w:rsidP="005C50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143E59" w:rsidRPr="0007560A" w:rsidRDefault="00143E59" w:rsidP="005C50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E59" w:rsidRPr="0007560A" w:rsidRDefault="00143E59" w:rsidP="005C50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08A2" w:rsidRPr="0007560A" w:rsidTr="0007560A">
        <w:trPr>
          <w:cantSplit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07560A" w:rsidRDefault="004D08A2">
            <w:pPr>
              <w:pStyle w:val="Nagwek3"/>
              <w:rPr>
                <w:rFonts w:eastAsiaTheme="minorEastAsia" w:cstheme="minorBidi"/>
                <w:color w:val="000000"/>
                <w:sz w:val="20"/>
                <w:szCs w:val="20"/>
              </w:rPr>
            </w:pPr>
            <w:r w:rsidRPr="0007560A">
              <w:rPr>
                <w:rFonts w:eastAsiaTheme="minorEastAsia" w:cstheme="minorBidi"/>
                <w:color w:val="000000"/>
                <w:sz w:val="20"/>
                <w:szCs w:val="20"/>
              </w:rPr>
              <w:t>WYKŁADOWCA</w:t>
            </w:r>
          </w:p>
          <w:p w:rsidR="004D08A2" w:rsidRPr="0007560A" w:rsidRDefault="004D08A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8A2" w:rsidRPr="000B1499" w:rsidRDefault="000B1499" w:rsidP="00936176">
            <w:pPr>
              <w:pStyle w:val="Standard"/>
              <w:widowControl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</w:t>
            </w:r>
            <w:r w:rsidRPr="000B1499">
              <w:rPr>
                <w:rFonts w:ascii="Arial Narrow" w:hAnsi="Arial Narrow"/>
              </w:rPr>
              <w:t>rof. zw</w:t>
            </w:r>
            <w:r>
              <w:rPr>
                <w:rFonts w:ascii="Arial Narrow" w:hAnsi="Arial Narrow"/>
              </w:rPr>
              <w:t xml:space="preserve">. dr hab. Jacek Wódz; prof. </w:t>
            </w:r>
            <w:proofErr w:type="spellStart"/>
            <w:r>
              <w:rPr>
                <w:rFonts w:ascii="Arial Narrow" w:hAnsi="Arial Narrow"/>
              </w:rPr>
              <w:t>nadzw</w:t>
            </w:r>
            <w:proofErr w:type="spellEnd"/>
            <w:r>
              <w:rPr>
                <w:rFonts w:ascii="Arial Narrow" w:hAnsi="Arial Narrow"/>
              </w:rPr>
              <w:t xml:space="preserve">. dr Zdzisława Dacko - Pikiewicz </w:t>
            </w:r>
          </w:p>
        </w:tc>
      </w:tr>
      <w:tr w:rsidR="004D08A2" w:rsidRPr="0007560A" w:rsidTr="0007560A">
        <w:trPr>
          <w:trHeight w:val="296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07560A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7560A">
              <w:rPr>
                <w:rFonts w:ascii="Arial Narrow" w:hAnsi="Arial Narrow"/>
                <w:b/>
                <w:color w:val="000000"/>
                <w:sz w:val="20"/>
                <w:szCs w:val="20"/>
              </w:rPr>
              <w:t>FORMA ZAJĘĆ</w:t>
            </w:r>
          </w:p>
          <w:p w:rsidR="004D08A2" w:rsidRPr="0007560A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07560A" w:rsidRDefault="004A3D94">
            <w:pPr>
              <w:rPr>
                <w:rFonts w:ascii="Arial Narrow" w:hAnsi="Arial Narrow"/>
                <w:sz w:val="20"/>
                <w:szCs w:val="20"/>
              </w:rPr>
            </w:pPr>
            <w:r w:rsidRPr="0007560A">
              <w:rPr>
                <w:rFonts w:ascii="Arial Narrow" w:hAnsi="Arial Narrow"/>
                <w:sz w:val="20"/>
                <w:szCs w:val="20"/>
              </w:rPr>
              <w:t>W</w:t>
            </w:r>
            <w:r w:rsidR="004F12F8" w:rsidRPr="0007560A">
              <w:rPr>
                <w:rFonts w:ascii="Arial Narrow" w:hAnsi="Arial Narrow"/>
                <w:sz w:val="20"/>
                <w:szCs w:val="20"/>
              </w:rPr>
              <w:t>ykład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4D08A2" w:rsidRPr="0007560A" w:rsidTr="0007560A">
        <w:trPr>
          <w:trHeight w:val="28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07560A" w:rsidRDefault="004D08A2">
            <w:pPr>
              <w:pStyle w:val="Nagwek3"/>
              <w:rPr>
                <w:rFonts w:eastAsiaTheme="minorEastAsia" w:cstheme="minorBidi"/>
                <w:color w:val="000000"/>
                <w:sz w:val="20"/>
                <w:szCs w:val="20"/>
              </w:rPr>
            </w:pPr>
            <w:r w:rsidRPr="0007560A">
              <w:rPr>
                <w:rFonts w:eastAsiaTheme="minorEastAsia" w:cstheme="minorBidi"/>
                <w:color w:val="000000"/>
                <w:sz w:val="20"/>
                <w:szCs w:val="20"/>
              </w:rPr>
              <w:t>CELE PRZEDMIOTU</w:t>
            </w:r>
          </w:p>
          <w:p w:rsidR="004D08A2" w:rsidRPr="0007560A" w:rsidRDefault="004D08A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07560A" w:rsidRDefault="000A2737" w:rsidP="00BC001E">
            <w:pPr>
              <w:pStyle w:val="Tekstpodstawowy"/>
              <w:suppressAutoHyphens/>
              <w:spacing w:line="240" w:lineRule="auto"/>
              <w:jc w:val="both"/>
              <w:rPr>
                <w:rFonts w:ascii="Arial Narrow" w:hAnsi="Arial Narrow"/>
                <w:sz w:val="20"/>
              </w:rPr>
            </w:pPr>
            <w:r w:rsidRPr="0007560A">
              <w:rPr>
                <w:rFonts w:ascii="Arial Narrow" w:hAnsi="Arial Narrow"/>
                <w:sz w:val="20"/>
              </w:rPr>
              <w:t>Poznanie metod i technik oddziaływania na postawy i zachowania ludzi oraz poznanie umiejętności w zakresie obrony przed oddziaływaniem na człowieka.</w:t>
            </w:r>
          </w:p>
        </w:tc>
      </w:tr>
      <w:tr w:rsidR="003F5089" w:rsidRPr="0007560A" w:rsidTr="0007560A">
        <w:trPr>
          <w:trHeight w:val="383"/>
        </w:trPr>
        <w:tc>
          <w:tcPr>
            <w:tcW w:w="6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F5089" w:rsidRPr="0007560A" w:rsidRDefault="003F5089" w:rsidP="003F5089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  <w:r w:rsidRPr="0007560A">
              <w:rPr>
                <w:rFonts w:ascii="Arial Narrow" w:hAnsi="Arial Narrow"/>
                <w:b/>
                <w:sz w:val="20"/>
                <w:szCs w:val="20"/>
              </w:rPr>
              <w:t>EFEKTY KSZTAŁCENIA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F5089" w:rsidRPr="0007560A" w:rsidRDefault="003F5089" w:rsidP="004A038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7560A">
              <w:rPr>
                <w:rFonts w:ascii="Arial Narrow" w:hAnsi="Arial Narrow"/>
                <w:b/>
                <w:sz w:val="20"/>
                <w:szCs w:val="20"/>
              </w:rPr>
              <w:t>SPOSOBY WERYFIKACJI EFEKT</w:t>
            </w:r>
            <w:r w:rsidR="004A038A">
              <w:rPr>
                <w:rFonts w:ascii="Arial Narrow" w:hAnsi="Arial Narrow"/>
                <w:b/>
                <w:sz w:val="20"/>
                <w:szCs w:val="20"/>
              </w:rPr>
              <w:t>Ó</w:t>
            </w:r>
            <w:r w:rsidRPr="0007560A">
              <w:rPr>
                <w:rFonts w:ascii="Arial Narrow" w:hAnsi="Arial Narrow"/>
                <w:b/>
                <w:sz w:val="20"/>
                <w:szCs w:val="20"/>
              </w:rPr>
              <w:t>W KSZTA</w:t>
            </w:r>
            <w:r w:rsidR="004A038A">
              <w:rPr>
                <w:rFonts w:ascii="Arial Narrow" w:hAnsi="Arial Narrow"/>
                <w:b/>
                <w:sz w:val="20"/>
                <w:szCs w:val="20"/>
              </w:rPr>
              <w:t>Ł</w:t>
            </w:r>
            <w:r w:rsidRPr="0007560A">
              <w:rPr>
                <w:rFonts w:ascii="Arial Narrow" w:hAnsi="Arial Narrow"/>
                <w:b/>
                <w:sz w:val="20"/>
                <w:szCs w:val="20"/>
              </w:rPr>
              <w:t>CENIA</w:t>
            </w:r>
          </w:p>
        </w:tc>
      </w:tr>
      <w:tr w:rsidR="003F5089" w:rsidRPr="0007560A" w:rsidTr="0007560A">
        <w:trPr>
          <w:trHeight w:val="915"/>
        </w:trPr>
        <w:tc>
          <w:tcPr>
            <w:tcW w:w="6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9" w:rsidRPr="0007560A" w:rsidRDefault="003F5089" w:rsidP="0007560A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  <w:r w:rsidRPr="0007560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3F5089" w:rsidRPr="0007560A" w:rsidRDefault="003F5089" w:rsidP="0007560A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  <w:r w:rsidRPr="0007560A">
              <w:rPr>
                <w:rFonts w:ascii="Arial Narrow" w:hAnsi="Arial Narrow"/>
                <w:b/>
                <w:sz w:val="20"/>
                <w:szCs w:val="20"/>
              </w:rPr>
              <w:t>Wiedza:</w:t>
            </w:r>
          </w:p>
          <w:p w:rsidR="003F5089" w:rsidRPr="0007560A" w:rsidRDefault="003F5089" w:rsidP="0007560A">
            <w:pPr>
              <w:ind w:left="600" w:hanging="529"/>
              <w:rPr>
                <w:rFonts w:ascii="Arial Narrow" w:hAnsi="Arial Narrow"/>
                <w:i/>
                <w:sz w:val="20"/>
                <w:szCs w:val="20"/>
                <w:u w:val="single"/>
              </w:rPr>
            </w:pPr>
            <w:r w:rsidRPr="0007560A">
              <w:rPr>
                <w:rFonts w:ascii="Arial Narrow" w:hAnsi="Arial Narrow"/>
                <w:i/>
                <w:sz w:val="20"/>
                <w:szCs w:val="20"/>
                <w:u w:val="single"/>
              </w:rPr>
              <w:t>Student:</w:t>
            </w:r>
          </w:p>
          <w:p w:rsidR="003F5089" w:rsidRPr="0007560A" w:rsidRDefault="003F5089" w:rsidP="0007560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07560A">
              <w:rPr>
                <w:rFonts w:ascii="Arial Narrow" w:hAnsi="Arial Narrow"/>
                <w:sz w:val="20"/>
                <w:szCs w:val="20"/>
              </w:rPr>
              <w:t>wymienia zasady i mechanizmy działania organów w zakresie socjologicznej analizy tendencji rozwojowych współczesnych armii ze względu na wymogi bezpieczeństwa ze szczególnym zwróceniem uwagi na problem bezpieczeństwa militarnego;</w:t>
            </w:r>
          </w:p>
          <w:p w:rsidR="003F5089" w:rsidRPr="0007560A" w:rsidRDefault="003F5089" w:rsidP="0007560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07560A">
              <w:rPr>
                <w:rFonts w:ascii="Arial Narrow" w:hAnsi="Arial Narrow"/>
                <w:sz w:val="20"/>
                <w:szCs w:val="20"/>
              </w:rPr>
              <w:t xml:space="preserve">reprodukuje wiedzę o człowieku w strukturze i funkcjach socjologicznych a wynikających z opiekuńczości państwa wobec interesu indywidualnego i społecznego a mających wpływ na poziom systemu bezpieczeństwa narodowego; </w:t>
            </w:r>
          </w:p>
          <w:p w:rsidR="003F5089" w:rsidRPr="0007560A" w:rsidRDefault="003F5089" w:rsidP="0007560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07560A">
              <w:rPr>
                <w:rFonts w:ascii="Arial Narrow" w:hAnsi="Arial Narrow"/>
                <w:sz w:val="20"/>
                <w:szCs w:val="20"/>
              </w:rPr>
              <w:t>posiada wiedzę umożliwiającą mu zrozumienie podstawowych kategorii określania rzeczywistości i struktury społecznej;</w:t>
            </w:r>
          </w:p>
          <w:p w:rsidR="003F5089" w:rsidRPr="0007560A" w:rsidRDefault="003F5089" w:rsidP="0007560A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F5089" w:rsidRPr="0007560A" w:rsidRDefault="003F5089" w:rsidP="0007560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7560A">
              <w:rPr>
                <w:rFonts w:ascii="Arial Narrow" w:hAnsi="Arial Narrow"/>
                <w:b/>
                <w:sz w:val="20"/>
                <w:szCs w:val="20"/>
              </w:rPr>
              <w:t>Umiejętności:</w:t>
            </w:r>
          </w:p>
          <w:p w:rsidR="003F5089" w:rsidRPr="0007560A" w:rsidRDefault="003F5089" w:rsidP="0007560A">
            <w:pPr>
              <w:ind w:left="600" w:hanging="529"/>
              <w:rPr>
                <w:rFonts w:ascii="Arial Narrow" w:hAnsi="Arial Narrow"/>
                <w:i/>
                <w:sz w:val="20"/>
                <w:szCs w:val="20"/>
                <w:u w:val="single"/>
              </w:rPr>
            </w:pPr>
            <w:r w:rsidRPr="0007560A">
              <w:rPr>
                <w:rFonts w:ascii="Arial Narrow" w:hAnsi="Arial Narrow"/>
                <w:i/>
                <w:sz w:val="20"/>
                <w:szCs w:val="20"/>
                <w:u w:val="single"/>
              </w:rPr>
              <w:t>Student:</w:t>
            </w:r>
          </w:p>
          <w:p w:rsidR="003F5089" w:rsidRPr="0007560A" w:rsidRDefault="003F5089" w:rsidP="0007560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textAlignment w:val="center"/>
              <w:rPr>
                <w:rFonts w:ascii="Arial Narrow" w:hAnsi="Arial Narrow" w:cs="Minion Pro"/>
                <w:sz w:val="20"/>
                <w:szCs w:val="20"/>
              </w:rPr>
            </w:pPr>
            <w:r w:rsidRPr="0007560A">
              <w:rPr>
                <w:rFonts w:ascii="Arial Narrow" w:hAnsi="Arial Narrow" w:cs="Minion Pro"/>
                <w:sz w:val="20"/>
                <w:szCs w:val="20"/>
              </w:rPr>
              <w:t xml:space="preserve">inicjuje rozwiązania konkretnych problemów z zakresu </w:t>
            </w:r>
            <w:r w:rsidRPr="0007560A">
              <w:rPr>
                <w:rFonts w:ascii="Arial Narrow" w:hAnsi="Arial Narrow"/>
                <w:sz w:val="20"/>
                <w:szCs w:val="20"/>
                <w:lang w:eastAsia="ar-SA"/>
              </w:rPr>
              <w:t>socjologii ze szczególnym zwróceniem uwagi na socjologię organizacji oraz etyki w ich historycznej zmienności a mających wpływ na</w:t>
            </w:r>
            <w:r w:rsidRPr="0007560A">
              <w:rPr>
                <w:rFonts w:ascii="Arial Narrow" w:hAnsi="Arial Narrow" w:cs="Minion Pro"/>
                <w:sz w:val="20"/>
                <w:szCs w:val="20"/>
              </w:rPr>
              <w:t xml:space="preserve"> bezpieczeństwo i obronność oraz zapoczątkowuje przebieg ich rozwiązania a także przewiduje skutki planowanych działań;</w:t>
            </w:r>
          </w:p>
          <w:p w:rsidR="003F5089" w:rsidRPr="0007560A" w:rsidRDefault="003F5089" w:rsidP="0007560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07560A">
              <w:rPr>
                <w:rFonts w:ascii="Arial Narrow" w:hAnsi="Arial Narrow"/>
                <w:sz w:val="20"/>
                <w:szCs w:val="20"/>
              </w:rPr>
              <w:t>rewiduje i analizuje motywy i wzory ludzkich zachowań, diagnozuje i prognozuje sytuacje oraz analizuje strategie działań praktycznych w odniesieniu do różnych problemów w ramach grupy społecznej oraz określonych więzi społecznych;</w:t>
            </w:r>
          </w:p>
          <w:p w:rsidR="003F5089" w:rsidRPr="0007560A" w:rsidRDefault="003F5089" w:rsidP="0007560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07560A">
              <w:rPr>
                <w:rFonts w:ascii="Arial Narrow" w:hAnsi="Arial Narrow"/>
                <w:sz w:val="20"/>
                <w:szCs w:val="20"/>
              </w:rPr>
              <w:t>konstruuje warsztaty funkcjonowania podstawowych elementów makrostruktury społecznej (pojedynczego człowieka, różnych grup społecznych) w pracy zawodowej;</w:t>
            </w:r>
          </w:p>
          <w:p w:rsidR="003F5089" w:rsidRPr="0007560A" w:rsidRDefault="003F5089" w:rsidP="0007560A">
            <w:pPr>
              <w:pStyle w:val="Tekstpodstawowywcity3"/>
              <w:numPr>
                <w:ilvl w:val="0"/>
                <w:numId w:val="19"/>
              </w:numPr>
              <w:suppressAutoHyphens/>
              <w:spacing w:before="28" w:after="0"/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07560A">
              <w:rPr>
                <w:rFonts w:ascii="Arial Narrow" w:hAnsi="Arial Narrow"/>
                <w:sz w:val="20"/>
                <w:szCs w:val="20"/>
              </w:rPr>
              <w:t>urozmaica i komponuje odpowiednie narzędzia, techniki i metody do wnikliwej analizy oraz rozpoznawania socjologicznych problemów bezpieczeństwa państwa i funkcjonowania sił zbrojnych z zakresu bezpieczeństwa i obronności;</w:t>
            </w:r>
          </w:p>
          <w:p w:rsidR="003F5089" w:rsidRPr="0007560A" w:rsidRDefault="003F5089" w:rsidP="0007560A">
            <w:pPr>
              <w:autoSpaceDE w:val="0"/>
              <w:autoSpaceDN w:val="0"/>
              <w:adjustRightInd w:val="0"/>
              <w:ind w:left="394"/>
              <w:textAlignment w:val="center"/>
              <w:rPr>
                <w:rFonts w:ascii="Arial Narrow" w:hAnsi="Arial Narrow" w:cs="Minion Pro"/>
                <w:sz w:val="20"/>
                <w:szCs w:val="20"/>
              </w:rPr>
            </w:pPr>
          </w:p>
          <w:p w:rsidR="003F5089" w:rsidRPr="0007560A" w:rsidRDefault="003F5089" w:rsidP="0007560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7560A">
              <w:rPr>
                <w:rFonts w:ascii="Arial Narrow" w:hAnsi="Arial Narrow"/>
                <w:b/>
                <w:sz w:val="20"/>
                <w:szCs w:val="20"/>
              </w:rPr>
              <w:t>Kompetencje społeczne:</w:t>
            </w:r>
          </w:p>
          <w:p w:rsidR="003F5089" w:rsidRPr="0007560A" w:rsidRDefault="003F5089" w:rsidP="0007560A">
            <w:pPr>
              <w:ind w:left="600" w:hanging="529"/>
              <w:rPr>
                <w:rFonts w:ascii="Arial Narrow" w:hAnsi="Arial Narrow"/>
                <w:i/>
                <w:sz w:val="20"/>
                <w:szCs w:val="20"/>
                <w:u w:val="single"/>
              </w:rPr>
            </w:pPr>
            <w:r w:rsidRPr="0007560A">
              <w:rPr>
                <w:rFonts w:ascii="Arial Narrow" w:hAnsi="Arial Narrow"/>
                <w:i/>
                <w:sz w:val="20"/>
                <w:szCs w:val="20"/>
                <w:u w:val="single"/>
              </w:rPr>
              <w:t>Student:</w:t>
            </w:r>
          </w:p>
          <w:p w:rsidR="003F5089" w:rsidRPr="0007560A" w:rsidRDefault="003F5089" w:rsidP="0007560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textAlignment w:val="center"/>
              <w:rPr>
                <w:rFonts w:ascii="Arial Narrow" w:hAnsi="Arial Narrow" w:cs="Minion Pro"/>
                <w:sz w:val="20"/>
                <w:szCs w:val="20"/>
              </w:rPr>
            </w:pPr>
            <w:r w:rsidRPr="0007560A">
              <w:rPr>
                <w:rFonts w:ascii="Arial Narrow" w:hAnsi="Arial Narrow"/>
                <w:sz w:val="20"/>
                <w:szCs w:val="20"/>
              </w:rPr>
              <w:t xml:space="preserve">angażuje się do aktywnego uczestnictwa w opracowaniu i wdrażaniu różnego </w:t>
            </w:r>
            <w:r w:rsidRPr="0007560A">
              <w:rPr>
                <w:rFonts w:ascii="Arial Narrow" w:hAnsi="Arial Narrow"/>
                <w:sz w:val="20"/>
                <w:szCs w:val="20"/>
              </w:rPr>
              <w:lastRenderedPageBreak/>
              <w:t>rodzaju projektów o tematyce badań socjologicznych w diagnozowaniu procesów społecznych a mających wpływ na poziom bezpieczeństwa, z uwzględnieniem aspektów prawnych, ekonomicznych i politycznych;</w:t>
            </w:r>
          </w:p>
          <w:p w:rsidR="003F5089" w:rsidRPr="0007560A" w:rsidRDefault="003F5089" w:rsidP="0007560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textAlignment w:val="center"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  <w:r w:rsidRPr="0007560A">
              <w:rPr>
                <w:rFonts w:ascii="Arial Narrow" w:hAnsi="Arial Narrow"/>
                <w:sz w:val="20"/>
                <w:szCs w:val="20"/>
              </w:rPr>
              <w:t xml:space="preserve">podąża w obszarze uzupełniania swojej dotychczasowej wiedzy i umiejętności w zakresie znajomości obszaru socjologicznej analizy tendencji rozwojowych współczesnych armii oraz analizy rozwiązań praktycznych występujących w różnych armiach (nie tylko z zakresu bezpieczeństwa i obronności) a istotnych do samodzielnego kształtowania prospołecznych postaw. 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9" w:rsidRPr="0007560A" w:rsidRDefault="003F5089" w:rsidP="0007560A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3F5089" w:rsidRPr="0007560A" w:rsidRDefault="003F5089" w:rsidP="0007560A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7560A">
              <w:rPr>
                <w:rFonts w:ascii="Arial Narrow" w:hAnsi="Arial Narrow"/>
                <w:b/>
                <w:color w:val="000000"/>
                <w:sz w:val="20"/>
                <w:szCs w:val="20"/>
              </w:rPr>
              <w:t>Wiedza:</w:t>
            </w:r>
          </w:p>
          <w:p w:rsidR="003F5089" w:rsidRPr="0007560A" w:rsidRDefault="003F5089" w:rsidP="0007560A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77544" w:rsidRDefault="00977544" w:rsidP="0007560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textAlignment w:val="center"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Minion Pro"/>
                <w:color w:val="000000"/>
                <w:sz w:val="20"/>
                <w:szCs w:val="20"/>
              </w:rPr>
              <w:t>test wiedzy;</w:t>
            </w:r>
          </w:p>
          <w:p w:rsidR="003F5089" w:rsidRPr="0007560A" w:rsidRDefault="00977544" w:rsidP="0007560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textAlignment w:val="center"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Minion Pro"/>
                <w:color w:val="000000"/>
                <w:sz w:val="20"/>
                <w:szCs w:val="20"/>
              </w:rPr>
              <w:t xml:space="preserve">ocena czy </w:t>
            </w:r>
            <w:r w:rsidR="003F5089" w:rsidRPr="0007560A">
              <w:rPr>
                <w:rFonts w:ascii="Arial Narrow" w:hAnsi="Arial Narrow" w:cs="Minion Pro"/>
                <w:color w:val="000000"/>
                <w:sz w:val="20"/>
                <w:szCs w:val="20"/>
              </w:rPr>
              <w:t>podczas prowadzonej dyskusji posługuje się prawidłowo pojęciami wartości, zajmujących ważne miejsce w myśleniu socjologicznym;</w:t>
            </w:r>
          </w:p>
          <w:p w:rsidR="003F5089" w:rsidRPr="0007560A" w:rsidRDefault="003F5089" w:rsidP="0007560A">
            <w:pPr>
              <w:autoSpaceDE w:val="0"/>
              <w:autoSpaceDN w:val="0"/>
              <w:adjustRightInd w:val="0"/>
              <w:ind w:left="394"/>
              <w:textAlignment w:val="center"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</w:p>
          <w:p w:rsidR="00977544" w:rsidRDefault="00977544" w:rsidP="0007560A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977544" w:rsidRDefault="00977544" w:rsidP="0007560A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977544" w:rsidRDefault="00977544" w:rsidP="0007560A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977544" w:rsidRDefault="00977544" w:rsidP="0007560A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3F5089" w:rsidRPr="0007560A" w:rsidRDefault="003F5089" w:rsidP="0007560A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7560A">
              <w:rPr>
                <w:rFonts w:ascii="Arial Narrow" w:hAnsi="Arial Narrow"/>
                <w:b/>
                <w:color w:val="000000"/>
                <w:sz w:val="20"/>
                <w:szCs w:val="20"/>
              </w:rPr>
              <w:t>Umiejętności:</w:t>
            </w:r>
          </w:p>
          <w:p w:rsidR="003F5089" w:rsidRPr="0007560A" w:rsidRDefault="00977544" w:rsidP="0007560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ocena, czy student:</w:t>
            </w:r>
          </w:p>
          <w:p w:rsidR="003F5089" w:rsidRPr="0007560A" w:rsidRDefault="003F5089" w:rsidP="0007560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textAlignment w:val="center"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  <w:r w:rsidRPr="0007560A">
              <w:rPr>
                <w:rFonts w:ascii="Arial Narrow" w:hAnsi="Arial Narrow" w:cs="Minion Pro"/>
                <w:color w:val="000000"/>
                <w:sz w:val="20"/>
                <w:szCs w:val="20"/>
              </w:rPr>
              <w:t>trafnie rozwiązuje zadania problemowe;</w:t>
            </w:r>
          </w:p>
          <w:p w:rsidR="003F5089" w:rsidRPr="0007560A" w:rsidRDefault="003F5089" w:rsidP="0007560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textAlignment w:val="center"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  <w:r w:rsidRPr="0007560A">
              <w:rPr>
                <w:rFonts w:ascii="Arial Narrow" w:hAnsi="Arial Narrow" w:cs="Minion Pro"/>
                <w:color w:val="000000"/>
                <w:sz w:val="20"/>
                <w:szCs w:val="20"/>
              </w:rPr>
              <w:t>argumentuje stanowisko w dyskusji, formułuje sądy  i samodzielne myślenie;</w:t>
            </w:r>
          </w:p>
          <w:p w:rsidR="003F5089" w:rsidRPr="0007560A" w:rsidRDefault="003F5089" w:rsidP="0007560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textAlignment w:val="center"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  <w:r w:rsidRPr="0007560A">
              <w:rPr>
                <w:rFonts w:ascii="Arial Narrow" w:hAnsi="Arial Narrow" w:cs="Minion Pro"/>
                <w:color w:val="000000"/>
                <w:sz w:val="20"/>
                <w:szCs w:val="20"/>
              </w:rPr>
              <w:t>dyskutuje i argumentuje swoje stanowisko na kanwie zagadnień komunikacji w strukturze społecznej;</w:t>
            </w:r>
          </w:p>
          <w:p w:rsidR="003F5089" w:rsidRPr="0007560A" w:rsidRDefault="003F5089" w:rsidP="0007560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textAlignment w:val="center"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  <w:r w:rsidRPr="0007560A">
              <w:rPr>
                <w:rFonts w:ascii="Arial Narrow" w:hAnsi="Arial Narrow" w:cs="Minion Pro"/>
                <w:color w:val="000000"/>
                <w:sz w:val="20"/>
                <w:szCs w:val="20"/>
              </w:rPr>
              <w:t>przedstawia argumenty w ramach zaliczenia w warunkach dysponowania ograniczonym czasem;</w:t>
            </w:r>
          </w:p>
          <w:p w:rsidR="003F5089" w:rsidRPr="0007560A" w:rsidRDefault="003F5089" w:rsidP="0007560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F5089" w:rsidRPr="0007560A" w:rsidRDefault="003F5089" w:rsidP="0007560A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3F5089" w:rsidRPr="0007560A" w:rsidRDefault="003F5089" w:rsidP="0007560A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3F5089" w:rsidRPr="0007560A" w:rsidRDefault="003F5089" w:rsidP="0007560A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7560A">
              <w:rPr>
                <w:rFonts w:ascii="Arial Narrow" w:hAnsi="Arial Narrow"/>
                <w:b/>
                <w:color w:val="000000"/>
                <w:sz w:val="20"/>
                <w:szCs w:val="20"/>
              </w:rPr>
              <w:t>Kompetencje społeczne:</w:t>
            </w:r>
          </w:p>
          <w:p w:rsidR="003F5089" w:rsidRPr="0007560A" w:rsidRDefault="003F5089" w:rsidP="0007560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F5089" w:rsidRPr="0007560A" w:rsidRDefault="003F5089" w:rsidP="0007560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textAlignment w:val="center"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  <w:r w:rsidRPr="0007560A">
              <w:rPr>
                <w:rFonts w:ascii="Arial Narrow" w:hAnsi="Arial Narrow" w:cs="Minion Pro"/>
                <w:color w:val="000000"/>
                <w:sz w:val="20"/>
                <w:szCs w:val="20"/>
              </w:rPr>
              <w:t>jest gotów do dyskusji,</w:t>
            </w:r>
          </w:p>
          <w:p w:rsidR="003F5089" w:rsidRPr="0007560A" w:rsidRDefault="003F5089" w:rsidP="0007560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textAlignment w:val="center"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  <w:r w:rsidRPr="0007560A">
              <w:rPr>
                <w:rFonts w:ascii="Arial Narrow" w:hAnsi="Arial Narrow" w:cs="Minion Pro"/>
                <w:color w:val="000000"/>
                <w:sz w:val="20"/>
                <w:szCs w:val="20"/>
              </w:rPr>
              <w:lastRenderedPageBreak/>
              <w:t>wpływa na swój rozwój w zakresie poznawania nowych dziedzin oraz, sposobów uzupełniania nabytej wiedzy;</w:t>
            </w:r>
          </w:p>
          <w:p w:rsidR="003F5089" w:rsidRPr="0007560A" w:rsidRDefault="003F5089" w:rsidP="0007560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textAlignment w:val="center"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  <w:r w:rsidRPr="0007560A">
              <w:rPr>
                <w:rFonts w:ascii="Arial Narrow" w:hAnsi="Arial Narrow" w:cs="Minion Pro"/>
                <w:color w:val="000000"/>
                <w:sz w:val="20"/>
                <w:szCs w:val="20"/>
              </w:rPr>
              <w:t>rewiduje swoje stanowisko na podstawie określonego przykładu i formułuje krytyczne opinie;</w:t>
            </w:r>
          </w:p>
        </w:tc>
      </w:tr>
      <w:tr w:rsidR="004124F0" w:rsidRPr="0007560A" w:rsidTr="0007560A">
        <w:tblPrEx>
          <w:tblLook w:val="0000"/>
        </w:tblPrEx>
        <w:trPr>
          <w:trHeight w:val="425"/>
        </w:trPr>
        <w:tc>
          <w:tcPr>
            <w:tcW w:w="9284" w:type="dxa"/>
            <w:gridSpan w:val="10"/>
          </w:tcPr>
          <w:p w:rsidR="004124F0" w:rsidRPr="0007560A" w:rsidRDefault="004124F0" w:rsidP="005C501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7560A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 xml:space="preserve">Nakład pracy studenta  (w godzinach dydaktycznych 1h dyd.=45 minut)** </w:t>
            </w:r>
          </w:p>
          <w:p w:rsidR="004124F0" w:rsidRPr="0007560A" w:rsidRDefault="004124F0" w:rsidP="005C5010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124F0" w:rsidRPr="0007560A" w:rsidTr="0007560A">
        <w:tblPrEx>
          <w:tblLook w:val="0000"/>
        </w:tblPrEx>
        <w:trPr>
          <w:trHeight w:val="283"/>
        </w:trPr>
        <w:tc>
          <w:tcPr>
            <w:tcW w:w="4464" w:type="dxa"/>
            <w:gridSpan w:val="5"/>
          </w:tcPr>
          <w:p w:rsidR="004124F0" w:rsidRPr="0007560A" w:rsidRDefault="004124F0" w:rsidP="005C501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7560A"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:rsidR="004124F0" w:rsidRPr="0007560A" w:rsidRDefault="004124F0" w:rsidP="005C50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07560A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  <w:r w:rsidR="00914432" w:rsidRPr="0007560A">
              <w:rPr>
                <w:rFonts w:ascii="Arial Narrow" w:hAnsi="Arial Narrow" w:cs="Arial"/>
                <w:sz w:val="20"/>
                <w:szCs w:val="20"/>
              </w:rPr>
              <w:t>20</w:t>
            </w:r>
            <w:r w:rsidR="0007560A">
              <w:rPr>
                <w:rFonts w:ascii="Arial Narrow" w:hAnsi="Arial Narrow" w:cs="Arial"/>
                <w:sz w:val="20"/>
                <w:szCs w:val="20"/>
              </w:rPr>
              <w:t>h</w:t>
            </w:r>
          </w:p>
          <w:p w:rsidR="004124F0" w:rsidRPr="0007560A" w:rsidRDefault="004124F0" w:rsidP="005C50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07560A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4124F0" w:rsidRPr="0007560A" w:rsidRDefault="004124F0" w:rsidP="005C50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07560A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</w:p>
          <w:p w:rsidR="004124F0" w:rsidRPr="0007560A" w:rsidRDefault="0007560A" w:rsidP="005C501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4124F0" w:rsidRPr="0007560A" w:rsidRDefault="004124F0" w:rsidP="005C50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07560A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  <w:r w:rsidR="0087476D" w:rsidRPr="0007560A">
              <w:rPr>
                <w:rFonts w:ascii="Arial Narrow" w:hAnsi="Arial Narrow" w:cs="Arial"/>
                <w:sz w:val="20"/>
                <w:szCs w:val="20"/>
              </w:rPr>
              <w:t>29</w:t>
            </w:r>
            <w:r w:rsidR="0007560A">
              <w:rPr>
                <w:rFonts w:ascii="Arial Narrow" w:hAnsi="Arial Narrow" w:cs="Arial"/>
                <w:sz w:val="20"/>
                <w:szCs w:val="20"/>
              </w:rPr>
              <w:t>h</w:t>
            </w:r>
          </w:p>
          <w:p w:rsidR="004124F0" w:rsidRPr="0007560A" w:rsidRDefault="004124F0" w:rsidP="005C50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07560A">
              <w:rPr>
                <w:rFonts w:ascii="Arial Narrow" w:hAnsi="Arial Narrow" w:cs="Arial"/>
                <w:sz w:val="20"/>
                <w:szCs w:val="20"/>
              </w:rPr>
              <w:t xml:space="preserve">realizacja zadań projektowych = </w:t>
            </w:r>
          </w:p>
          <w:p w:rsidR="004124F0" w:rsidRPr="0007560A" w:rsidRDefault="0007560A" w:rsidP="005C501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4124F0" w:rsidRPr="0007560A" w:rsidRDefault="004124F0" w:rsidP="005C50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07560A">
              <w:rPr>
                <w:rFonts w:ascii="Arial Narrow" w:hAnsi="Arial Narrow" w:cs="Arial"/>
                <w:sz w:val="20"/>
                <w:szCs w:val="20"/>
              </w:rPr>
              <w:t>egzamin = 1</w:t>
            </w:r>
            <w:r w:rsidR="0007560A">
              <w:rPr>
                <w:rFonts w:ascii="Arial Narrow" w:hAnsi="Arial Narrow" w:cs="Arial"/>
                <w:sz w:val="20"/>
                <w:szCs w:val="20"/>
              </w:rPr>
              <w:t>h</w:t>
            </w:r>
          </w:p>
          <w:p w:rsidR="004124F0" w:rsidRPr="0007560A" w:rsidRDefault="004124F0" w:rsidP="005C50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07560A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4124F0" w:rsidRPr="0007560A" w:rsidRDefault="004124F0" w:rsidP="005C501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7560A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  <w:r w:rsidR="007E2F66">
              <w:rPr>
                <w:rFonts w:ascii="Arial Narrow" w:hAnsi="Arial Narrow" w:cs="Arial"/>
                <w:b/>
                <w:sz w:val="20"/>
                <w:szCs w:val="20"/>
              </w:rPr>
              <w:t xml:space="preserve"> 50</w:t>
            </w:r>
          </w:p>
          <w:p w:rsidR="004124F0" w:rsidRPr="0007560A" w:rsidRDefault="004124F0" w:rsidP="005C501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7560A">
              <w:rPr>
                <w:rFonts w:ascii="Arial Narrow" w:hAnsi="Arial Narrow"/>
                <w:b/>
                <w:sz w:val="20"/>
                <w:szCs w:val="20"/>
              </w:rPr>
              <w:t xml:space="preserve">Liczba punktów  ECTS: </w:t>
            </w:r>
            <w:r w:rsidR="0007560A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  <w:p w:rsidR="004124F0" w:rsidRPr="0007560A" w:rsidRDefault="007E2F66" w:rsidP="005C501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 tym</w:t>
            </w:r>
            <w:r w:rsidR="004124F0" w:rsidRPr="0007560A">
              <w:rPr>
                <w:rFonts w:ascii="Arial Narrow" w:hAnsi="Arial Narrow"/>
                <w:b/>
                <w:sz w:val="20"/>
                <w:szCs w:val="20"/>
              </w:rPr>
              <w:t xml:space="preserve"> w ramach zajęć praktycznych: </w:t>
            </w:r>
          </w:p>
          <w:p w:rsidR="004124F0" w:rsidRPr="0007560A" w:rsidRDefault="004124F0" w:rsidP="005C5010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5"/>
          </w:tcPr>
          <w:p w:rsidR="004124F0" w:rsidRPr="0007560A" w:rsidRDefault="004124F0" w:rsidP="005C501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7560A">
              <w:rPr>
                <w:rFonts w:ascii="Arial Narrow" w:hAnsi="Arial Narrow" w:cs="Arial"/>
                <w:b/>
                <w:sz w:val="20"/>
                <w:szCs w:val="20"/>
              </w:rPr>
              <w:t>Niestacjonarne</w:t>
            </w:r>
          </w:p>
          <w:p w:rsidR="004124F0" w:rsidRPr="0007560A" w:rsidRDefault="004124F0" w:rsidP="005C50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07560A">
              <w:rPr>
                <w:rFonts w:ascii="Arial Narrow" w:hAnsi="Arial Narrow" w:cs="Arial"/>
                <w:sz w:val="20"/>
                <w:szCs w:val="20"/>
              </w:rPr>
              <w:t>udział w wykładach = 14</w:t>
            </w:r>
            <w:r w:rsidR="0007560A">
              <w:rPr>
                <w:rFonts w:ascii="Arial Narrow" w:hAnsi="Arial Narrow" w:cs="Arial"/>
                <w:sz w:val="20"/>
                <w:szCs w:val="20"/>
              </w:rPr>
              <w:t>h</w:t>
            </w:r>
          </w:p>
          <w:p w:rsidR="004124F0" w:rsidRPr="0007560A" w:rsidRDefault="004124F0" w:rsidP="005C50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07560A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4124F0" w:rsidRPr="0007560A" w:rsidRDefault="004124F0" w:rsidP="005C50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07560A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</w:p>
          <w:p w:rsidR="004124F0" w:rsidRPr="0007560A" w:rsidRDefault="0007560A" w:rsidP="005C501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4124F0" w:rsidRPr="0007560A" w:rsidRDefault="004124F0" w:rsidP="005C50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07560A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  <w:r w:rsidR="003F5089" w:rsidRPr="0007560A">
              <w:rPr>
                <w:rFonts w:ascii="Arial Narrow" w:hAnsi="Arial Narrow" w:cs="Arial"/>
                <w:sz w:val="20"/>
                <w:szCs w:val="20"/>
              </w:rPr>
              <w:t>35</w:t>
            </w:r>
            <w:r w:rsidR="0007560A">
              <w:rPr>
                <w:rFonts w:ascii="Arial Narrow" w:hAnsi="Arial Narrow" w:cs="Arial"/>
                <w:sz w:val="20"/>
                <w:szCs w:val="20"/>
              </w:rPr>
              <w:t>h</w:t>
            </w:r>
          </w:p>
          <w:p w:rsidR="004124F0" w:rsidRPr="0007560A" w:rsidRDefault="004124F0" w:rsidP="005C50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07560A">
              <w:rPr>
                <w:rFonts w:ascii="Arial Narrow" w:hAnsi="Arial Narrow" w:cs="Arial"/>
                <w:sz w:val="20"/>
                <w:szCs w:val="20"/>
              </w:rPr>
              <w:t xml:space="preserve">realizacja zadań projektowych = </w:t>
            </w:r>
          </w:p>
          <w:p w:rsidR="004124F0" w:rsidRPr="0007560A" w:rsidRDefault="004124F0" w:rsidP="005C50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07560A">
              <w:rPr>
                <w:rFonts w:ascii="Arial Narrow" w:hAnsi="Arial Narrow" w:cs="Arial"/>
                <w:sz w:val="20"/>
                <w:szCs w:val="20"/>
              </w:rPr>
              <w:t xml:space="preserve">e-learning = </w:t>
            </w:r>
          </w:p>
          <w:p w:rsidR="004124F0" w:rsidRPr="0007560A" w:rsidRDefault="004124F0" w:rsidP="005C50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07560A">
              <w:rPr>
                <w:rFonts w:ascii="Arial Narrow" w:hAnsi="Arial Narrow" w:cs="Arial"/>
                <w:sz w:val="20"/>
                <w:szCs w:val="20"/>
              </w:rPr>
              <w:t>egzamin = 1</w:t>
            </w:r>
            <w:r w:rsidR="0007560A">
              <w:rPr>
                <w:rFonts w:ascii="Arial Narrow" w:hAnsi="Arial Narrow" w:cs="Arial"/>
                <w:sz w:val="20"/>
                <w:szCs w:val="20"/>
              </w:rPr>
              <w:t>h</w:t>
            </w:r>
          </w:p>
          <w:p w:rsidR="004124F0" w:rsidRPr="0007560A" w:rsidRDefault="004124F0" w:rsidP="005C50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07560A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4124F0" w:rsidRPr="0007560A" w:rsidRDefault="004124F0" w:rsidP="005C50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07560A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  <w:r w:rsidR="007E2F66">
              <w:rPr>
                <w:rFonts w:ascii="Arial Narrow" w:hAnsi="Arial Narrow" w:cs="Arial"/>
                <w:b/>
                <w:sz w:val="20"/>
                <w:szCs w:val="20"/>
              </w:rPr>
              <w:t xml:space="preserve"> 50</w:t>
            </w:r>
          </w:p>
          <w:p w:rsidR="004124F0" w:rsidRPr="0007560A" w:rsidRDefault="004124F0" w:rsidP="005C501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7560A">
              <w:rPr>
                <w:rFonts w:ascii="Arial Narrow" w:hAnsi="Arial Narrow"/>
                <w:b/>
                <w:sz w:val="20"/>
                <w:szCs w:val="20"/>
              </w:rPr>
              <w:t xml:space="preserve">Liczba punktów  ECTS: </w:t>
            </w:r>
            <w:r w:rsidR="0087476D" w:rsidRPr="0007560A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  <w:p w:rsidR="004124F0" w:rsidRPr="0007560A" w:rsidRDefault="007E2F66" w:rsidP="005C501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 tym</w:t>
            </w:r>
            <w:r w:rsidR="004124F0" w:rsidRPr="0007560A">
              <w:rPr>
                <w:rFonts w:ascii="Arial Narrow" w:hAnsi="Arial Narrow"/>
                <w:b/>
                <w:sz w:val="20"/>
                <w:szCs w:val="20"/>
              </w:rPr>
              <w:t xml:space="preserve"> w ramach zajęć praktycznych: </w:t>
            </w:r>
          </w:p>
          <w:p w:rsidR="004124F0" w:rsidRPr="0007560A" w:rsidRDefault="004124F0" w:rsidP="005C5010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D08A2" w:rsidRPr="0007560A" w:rsidTr="0007560A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07560A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7560A">
              <w:rPr>
                <w:rFonts w:ascii="Arial Narrow" w:hAnsi="Arial Narrow"/>
                <w:b/>
                <w:color w:val="000000"/>
                <w:sz w:val="20"/>
                <w:szCs w:val="20"/>
              </w:rPr>
              <w:t>WARUNKI WSTĘPNE</w:t>
            </w:r>
          </w:p>
          <w:p w:rsidR="004D08A2" w:rsidRPr="0007560A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DE" w:rsidRPr="0007560A" w:rsidRDefault="001658DE" w:rsidP="001658D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1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7560A">
              <w:rPr>
                <w:rFonts w:ascii="Arial Narrow" w:hAnsi="Arial Narrow"/>
                <w:color w:val="000000"/>
                <w:sz w:val="20"/>
                <w:szCs w:val="20"/>
              </w:rPr>
              <w:t xml:space="preserve">Nie wymaga się </w:t>
            </w:r>
          </w:p>
          <w:p w:rsidR="004D08A2" w:rsidRPr="0007560A" w:rsidRDefault="004D08A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08A2" w:rsidRPr="0007560A" w:rsidTr="0007560A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07560A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7560A">
              <w:rPr>
                <w:rFonts w:ascii="Arial Narrow" w:hAnsi="Arial Narrow"/>
                <w:b/>
                <w:color w:val="000000"/>
                <w:sz w:val="20"/>
                <w:szCs w:val="20"/>
              </w:rPr>
              <w:t>TREŚCI PRZEDMIOTU</w:t>
            </w:r>
          </w:p>
          <w:p w:rsidR="004D08A2" w:rsidRPr="0007560A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F5" w:rsidRPr="0007560A" w:rsidRDefault="00F81676" w:rsidP="008D10F5">
            <w:pPr>
              <w:suppressAutoHyphens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7560A">
              <w:rPr>
                <w:rFonts w:ascii="Arial Narrow" w:hAnsi="Arial Narrow"/>
                <w:b/>
                <w:sz w:val="20"/>
                <w:szCs w:val="20"/>
              </w:rPr>
              <w:t>Wykład</w:t>
            </w:r>
            <w:r w:rsidR="008D10F5" w:rsidRPr="0007560A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:rsidR="000A2737" w:rsidRPr="0007560A" w:rsidRDefault="000A2737" w:rsidP="000A2737">
            <w:pPr>
              <w:numPr>
                <w:ilvl w:val="0"/>
                <w:numId w:val="16"/>
              </w:numPr>
              <w:suppressAutoHyphens/>
              <w:ind w:left="404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560A">
              <w:rPr>
                <w:rFonts w:ascii="Arial Narrow" w:hAnsi="Arial Narrow"/>
                <w:sz w:val="20"/>
                <w:szCs w:val="20"/>
              </w:rPr>
              <w:t xml:space="preserve">Przedmiot i funkcje socjologii. </w:t>
            </w:r>
          </w:p>
          <w:p w:rsidR="000A2737" w:rsidRPr="0007560A" w:rsidRDefault="000A2737" w:rsidP="000A2737">
            <w:pPr>
              <w:numPr>
                <w:ilvl w:val="0"/>
                <w:numId w:val="16"/>
              </w:numPr>
              <w:suppressAutoHyphens/>
              <w:ind w:left="404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560A">
              <w:rPr>
                <w:rFonts w:ascii="Arial Narrow" w:hAnsi="Arial Narrow"/>
                <w:sz w:val="20"/>
                <w:szCs w:val="20"/>
              </w:rPr>
              <w:t xml:space="preserve">Kultura w społeczeństwie. </w:t>
            </w:r>
          </w:p>
          <w:p w:rsidR="000A2737" w:rsidRPr="0007560A" w:rsidRDefault="000A2737" w:rsidP="000A2737">
            <w:pPr>
              <w:numPr>
                <w:ilvl w:val="0"/>
                <w:numId w:val="16"/>
              </w:numPr>
              <w:suppressAutoHyphens/>
              <w:ind w:left="404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560A">
              <w:rPr>
                <w:rFonts w:ascii="Arial Narrow" w:hAnsi="Arial Narrow"/>
                <w:sz w:val="20"/>
                <w:szCs w:val="20"/>
              </w:rPr>
              <w:t xml:space="preserve">Kontrola zachowań społecznych. </w:t>
            </w:r>
          </w:p>
          <w:p w:rsidR="000A2737" w:rsidRPr="0007560A" w:rsidRDefault="000A2737" w:rsidP="000A2737">
            <w:pPr>
              <w:numPr>
                <w:ilvl w:val="0"/>
                <w:numId w:val="16"/>
              </w:numPr>
              <w:suppressAutoHyphens/>
              <w:ind w:left="404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560A">
              <w:rPr>
                <w:rFonts w:ascii="Arial Narrow" w:hAnsi="Arial Narrow"/>
                <w:sz w:val="20"/>
                <w:szCs w:val="20"/>
              </w:rPr>
              <w:t xml:space="preserve">Struktury i nierówności społeczne. </w:t>
            </w:r>
          </w:p>
          <w:p w:rsidR="000A2737" w:rsidRPr="0007560A" w:rsidRDefault="000A2737" w:rsidP="000A2737">
            <w:pPr>
              <w:numPr>
                <w:ilvl w:val="0"/>
                <w:numId w:val="16"/>
              </w:numPr>
              <w:suppressAutoHyphens/>
              <w:ind w:left="404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560A">
              <w:rPr>
                <w:rFonts w:ascii="Arial Narrow" w:hAnsi="Arial Narrow"/>
                <w:sz w:val="20"/>
                <w:szCs w:val="20"/>
              </w:rPr>
              <w:t>Zmiana i rozwój społeczny.</w:t>
            </w:r>
          </w:p>
          <w:p w:rsidR="000A2737" w:rsidRPr="0007560A" w:rsidRDefault="000A2737" w:rsidP="000A2737">
            <w:pPr>
              <w:numPr>
                <w:ilvl w:val="0"/>
                <w:numId w:val="16"/>
              </w:numPr>
              <w:suppressAutoHyphens/>
              <w:ind w:left="404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560A">
              <w:rPr>
                <w:rFonts w:ascii="Arial Narrow" w:hAnsi="Arial Narrow"/>
                <w:sz w:val="20"/>
                <w:szCs w:val="20"/>
              </w:rPr>
              <w:t xml:space="preserve">Socjologiczna analiza tendencji rozwojowych współczesnych armii. </w:t>
            </w:r>
          </w:p>
          <w:p w:rsidR="00ED45FC" w:rsidRPr="0007560A" w:rsidRDefault="000A2737" w:rsidP="000A2737">
            <w:pPr>
              <w:numPr>
                <w:ilvl w:val="0"/>
                <w:numId w:val="16"/>
              </w:numPr>
              <w:suppressAutoHyphens/>
              <w:ind w:left="404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560A">
              <w:rPr>
                <w:rFonts w:ascii="Arial Narrow" w:hAnsi="Arial Narrow"/>
                <w:sz w:val="20"/>
                <w:szCs w:val="20"/>
              </w:rPr>
              <w:t xml:space="preserve">Główne obszary zainteresowań socjologii wojska. </w:t>
            </w:r>
          </w:p>
          <w:p w:rsidR="00ED45FC" w:rsidRPr="0007560A" w:rsidRDefault="000A2737" w:rsidP="000A2737">
            <w:pPr>
              <w:numPr>
                <w:ilvl w:val="0"/>
                <w:numId w:val="16"/>
              </w:numPr>
              <w:suppressAutoHyphens/>
              <w:ind w:left="404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560A">
              <w:rPr>
                <w:rFonts w:ascii="Arial Narrow" w:hAnsi="Arial Narrow"/>
                <w:sz w:val="20"/>
                <w:szCs w:val="20"/>
              </w:rPr>
              <w:t xml:space="preserve">Metody badań socjologicznych. </w:t>
            </w:r>
          </w:p>
          <w:p w:rsidR="00ED45FC" w:rsidRPr="0007560A" w:rsidRDefault="000A2737" w:rsidP="000A2737">
            <w:pPr>
              <w:numPr>
                <w:ilvl w:val="0"/>
                <w:numId w:val="16"/>
              </w:numPr>
              <w:suppressAutoHyphens/>
              <w:ind w:left="404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560A">
              <w:rPr>
                <w:rFonts w:ascii="Arial Narrow" w:hAnsi="Arial Narrow"/>
                <w:sz w:val="20"/>
                <w:szCs w:val="20"/>
              </w:rPr>
              <w:t xml:space="preserve">Socjologiczne problemy bezpieczeństwa państwa i funkcjonowania sił zbrojnych. </w:t>
            </w:r>
          </w:p>
          <w:p w:rsidR="000A2737" w:rsidRPr="0007560A" w:rsidRDefault="000A2737" w:rsidP="000A2737">
            <w:pPr>
              <w:numPr>
                <w:ilvl w:val="0"/>
                <w:numId w:val="16"/>
              </w:numPr>
              <w:suppressAutoHyphens/>
              <w:ind w:left="404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560A">
              <w:rPr>
                <w:rFonts w:ascii="Arial Narrow" w:hAnsi="Arial Narrow"/>
                <w:sz w:val="20"/>
                <w:szCs w:val="20"/>
              </w:rPr>
              <w:t>Podstawowe elementy teorii integracji i dezintegracji społecznej.</w:t>
            </w:r>
          </w:p>
          <w:p w:rsidR="00ED45FC" w:rsidRPr="0007560A" w:rsidRDefault="000A2737" w:rsidP="000A2737">
            <w:pPr>
              <w:numPr>
                <w:ilvl w:val="0"/>
                <w:numId w:val="16"/>
              </w:numPr>
              <w:suppressAutoHyphens/>
              <w:ind w:left="404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560A">
              <w:rPr>
                <w:rFonts w:ascii="Arial Narrow" w:hAnsi="Arial Narrow"/>
                <w:sz w:val="20"/>
                <w:szCs w:val="20"/>
              </w:rPr>
              <w:t>Wojsko i społeczeństwo w socjologiczn</w:t>
            </w:r>
            <w:r w:rsidR="00ED45FC" w:rsidRPr="0007560A">
              <w:rPr>
                <w:rFonts w:ascii="Arial Narrow" w:hAnsi="Arial Narrow"/>
                <w:sz w:val="20"/>
                <w:szCs w:val="20"/>
              </w:rPr>
              <w:t>ej teorii i praktyce badawczej.</w:t>
            </w:r>
          </w:p>
          <w:p w:rsidR="000A2737" w:rsidRPr="0007560A" w:rsidRDefault="000A2737" w:rsidP="000A2737">
            <w:pPr>
              <w:numPr>
                <w:ilvl w:val="0"/>
                <w:numId w:val="16"/>
              </w:numPr>
              <w:suppressAutoHyphens/>
              <w:ind w:left="404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560A">
              <w:rPr>
                <w:rFonts w:ascii="Arial Narrow" w:hAnsi="Arial Narrow"/>
                <w:sz w:val="20"/>
                <w:szCs w:val="20"/>
              </w:rPr>
              <w:t xml:space="preserve">Społeczne wymiary osobowości. </w:t>
            </w:r>
          </w:p>
          <w:p w:rsidR="000A2737" w:rsidRPr="0007560A" w:rsidRDefault="000A2737" w:rsidP="000A2737">
            <w:pPr>
              <w:numPr>
                <w:ilvl w:val="0"/>
                <w:numId w:val="16"/>
              </w:numPr>
              <w:suppressAutoHyphens/>
              <w:ind w:left="404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560A">
              <w:rPr>
                <w:rFonts w:ascii="Arial Narrow" w:hAnsi="Arial Narrow"/>
                <w:sz w:val="20"/>
                <w:szCs w:val="20"/>
              </w:rPr>
              <w:t xml:space="preserve">Więź społeczna i grupy społeczne. </w:t>
            </w:r>
          </w:p>
          <w:p w:rsidR="000A2737" w:rsidRPr="0007560A" w:rsidRDefault="000A2737" w:rsidP="000A2737">
            <w:pPr>
              <w:numPr>
                <w:ilvl w:val="0"/>
                <w:numId w:val="16"/>
              </w:numPr>
              <w:suppressAutoHyphens/>
              <w:ind w:left="404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560A">
              <w:rPr>
                <w:rFonts w:ascii="Arial Narrow" w:hAnsi="Arial Narrow"/>
                <w:sz w:val="20"/>
                <w:szCs w:val="20"/>
              </w:rPr>
              <w:t xml:space="preserve">Konflikt społeczny. </w:t>
            </w:r>
          </w:p>
          <w:p w:rsidR="00ED45FC" w:rsidRPr="0007560A" w:rsidRDefault="000A2737" w:rsidP="000A2737">
            <w:pPr>
              <w:numPr>
                <w:ilvl w:val="0"/>
                <w:numId w:val="16"/>
              </w:numPr>
              <w:suppressAutoHyphens/>
              <w:ind w:left="404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560A">
              <w:rPr>
                <w:rFonts w:ascii="Arial Narrow" w:hAnsi="Arial Narrow"/>
                <w:sz w:val="20"/>
                <w:szCs w:val="20"/>
              </w:rPr>
              <w:t>Opiekuńczość państwa wobec interes</w:t>
            </w:r>
            <w:r w:rsidR="00ED45FC" w:rsidRPr="0007560A">
              <w:rPr>
                <w:rFonts w:ascii="Arial Narrow" w:hAnsi="Arial Narrow"/>
                <w:sz w:val="20"/>
                <w:szCs w:val="20"/>
              </w:rPr>
              <w:t>u indywidualnego i społecznego.</w:t>
            </w:r>
          </w:p>
          <w:p w:rsidR="000A2737" w:rsidRPr="0007560A" w:rsidRDefault="000A2737" w:rsidP="000A2737">
            <w:pPr>
              <w:numPr>
                <w:ilvl w:val="0"/>
                <w:numId w:val="16"/>
              </w:numPr>
              <w:suppressAutoHyphens/>
              <w:ind w:left="404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560A">
              <w:rPr>
                <w:rFonts w:ascii="Arial Narrow" w:hAnsi="Arial Narrow"/>
                <w:sz w:val="20"/>
                <w:szCs w:val="20"/>
              </w:rPr>
              <w:t xml:space="preserve">Zmiana zachowań społecznych w okresach przejściowych. </w:t>
            </w:r>
          </w:p>
          <w:p w:rsidR="000A2737" w:rsidRPr="0007560A" w:rsidRDefault="000A2737" w:rsidP="000A2737">
            <w:pPr>
              <w:numPr>
                <w:ilvl w:val="0"/>
                <w:numId w:val="16"/>
              </w:numPr>
              <w:suppressAutoHyphens/>
              <w:ind w:left="404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560A">
              <w:rPr>
                <w:rFonts w:ascii="Arial Narrow" w:hAnsi="Arial Narrow"/>
                <w:sz w:val="20"/>
                <w:szCs w:val="20"/>
              </w:rPr>
              <w:t xml:space="preserve">Kadra zawodowa wojska w warunkach transformacji systemowej. </w:t>
            </w:r>
          </w:p>
          <w:p w:rsidR="000A2737" w:rsidRPr="0007560A" w:rsidRDefault="000A2737" w:rsidP="000A2737">
            <w:pPr>
              <w:numPr>
                <w:ilvl w:val="0"/>
                <w:numId w:val="16"/>
              </w:numPr>
              <w:suppressAutoHyphens/>
              <w:ind w:left="404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560A">
              <w:rPr>
                <w:rFonts w:ascii="Arial Narrow" w:hAnsi="Arial Narrow"/>
                <w:sz w:val="20"/>
                <w:szCs w:val="20"/>
              </w:rPr>
              <w:t>Socjologia organizacji.</w:t>
            </w:r>
          </w:p>
          <w:p w:rsidR="000A2737" w:rsidRPr="0007560A" w:rsidRDefault="000A2737" w:rsidP="000A2737">
            <w:pPr>
              <w:numPr>
                <w:ilvl w:val="0"/>
                <w:numId w:val="16"/>
              </w:numPr>
              <w:suppressAutoHyphens/>
              <w:ind w:left="404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560A">
              <w:rPr>
                <w:rFonts w:ascii="Arial Narrow" w:hAnsi="Arial Narrow"/>
                <w:sz w:val="20"/>
                <w:szCs w:val="20"/>
              </w:rPr>
              <w:t xml:space="preserve">Wojsko, jako instytucja i organizacja w perspektywie kulturowej. </w:t>
            </w:r>
          </w:p>
          <w:p w:rsidR="000A2737" w:rsidRPr="0007560A" w:rsidRDefault="000A2737" w:rsidP="000A2737">
            <w:pPr>
              <w:numPr>
                <w:ilvl w:val="0"/>
                <w:numId w:val="16"/>
              </w:numPr>
              <w:suppressAutoHyphens/>
              <w:ind w:left="404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560A">
              <w:rPr>
                <w:rFonts w:ascii="Arial Narrow" w:hAnsi="Arial Narrow"/>
                <w:sz w:val="20"/>
                <w:szCs w:val="20"/>
              </w:rPr>
              <w:t xml:space="preserve">Podstawowe elementy makrostruktury społecznej. </w:t>
            </w:r>
          </w:p>
          <w:p w:rsidR="000A2737" w:rsidRPr="0007560A" w:rsidRDefault="000A2737" w:rsidP="000A2737">
            <w:pPr>
              <w:numPr>
                <w:ilvl w:val="0"/>
                <w:numId w:val="16"/>
              </w:numPr>
              <w:suppressAutoHyphens/>
              <w:ind w:left="404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560A">
              <w:rPr>
                <w:rFonts w:ascii="Arial Narrow" w:hAnsi="Arial Narrow"/>
                <w:sz w:val="20"/>
                <w:szCs w:val="20"/>
              </w:rPr>
              <w:t xml:space="preserve">Państwo i zbiorowości terytorialne. </w:t>
            </w:r>
          </w:p>
          <w:p w:rsidR="004D08A2" w:rsidRPr="0007560A" w:rsidRDefault="000A2737" w:rsidP="000A273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1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7560A">
              <w:rPr>
                <w:rFonts w:ascii="Arial Narrow" w:hAnsi="Arial Narrow"/>
                <w:sz w:val="20"/>
                <w:szCs w:val="20"/>
              </w:rPr>
              <w:t>Zastosowanie badań socjologicznych w diagnozowaniu procesów społecznych.</w:t>
            </w:r>
          </w:p>
        </w:tc>
      </w:tr>
      <w:tr w:rsidR="004D08A2" w:rsidRPr="0007560A" w:rsidTr="0007560A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07560A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7560A">
              <w:rPr>
                <w:rFonts w:ascii="Arial Narrow" w:hAnsi="Arial Narrow"/>
                <w:b/>
                <w:color w:val="000000"/>
                <w:sz w:val="20"/>
                <w:szCs w:val="20"/>
              </w:rPr>
              <w:t>LITERATURA OBOWIĄZKOWA</w:t>
            </w:r>
          </w:p>
          <w:p w:rsidR="004D08A2" w:rsidRPr="0007560A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7" w:rsidRPr="0007560A" w:rsidRDefault="00F1158C" w:rsidP="000A2737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426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hyperlink r:id="rId5" w:tooltip="Juliusz Gardawski" w:history="1">
              <w:r w:rsidR="000A2737" w:rsidRPr="0007560A">
                <w:rPr>
                  <w:rFonts w:ascii="Arial Narrow" w:hAnsi="Arial Narrow"/>
                  <w:sz w:val="20"/>
                  <w:szCs w:val="20"/>
                </w:rPr>
                <w:t xml:space="preserve">J. </w:t>
              </w:r>
              <w:proofErr w:type="spellStart"/>
              <w:r w:rsidR="000A2737" w:rsidRPr="0007560A">
                <w:rPr>
                  <w:rFonts w:ascii="Arial Narrow" w:hAnsi="Arial Narrow"/>
                  <w:sz w:val="20"/>
                  <w:szCs w:val="20"/>
                </w:rPr>
                <w:t>Gardawski</w:t>
              </w:r>
              <w:proofErr w:type="spellEnd"/>
            </w:hyperlink>
            <w:r w:rsidR="000A2737" w:rsidRPr="0007560A">
              <w:rPr>
                <w:rFonts w:ascii="Arial Narrow" w:hAnsi="Arial Narrow"/>
                <w:sz w:val="20"/>
                <w:szCs w:val="20"/>
              </w:rPr>
              <w:t xml:space="preserve"> , </w:t>
            </w:r>
            <w:hyperlink r:id="rId6" w:tooltip="Leszek Gilejko" w:history="1">
              <w:r w:rsidR="000A2737" w:rsidRPr="0007560A">
                <w:rPr>
                  <w:rFonts w:ascii="Arial Narrow" w:hAnsi="Arial Narrow"/>
                  <w:sz w:val="20"/>
                  <w:szCs w:val="20"/>
                </w:rPr>
                <w:t>L. Gilejko</w:t>
              </w:r>
            </w:hyperlink>
            <w:r w:rsidR="000A2737" w:rsidRPr="0007560A">
              <w:rPr>
                <w:rFonts w:ascii="Arial Narrow" w:hAnsi="Arial Narrow"/>
                <w:sz w:val="20"/>
                <w:szCs w:val="20"/>
              </w:rPr>
              <w:t xml:space="preserve"> , </w:t>
            </w:r>
            <w:hyperlink r:id="rId7" w:tooltip="Jacenty Siewierski" w:history="1">
              <w:r w:rsidR="000A2737" w:rsidRPr="0007560A">
                <w:rPr>
                  <w:rFonts w:ascii="Arial Narrow" w:hAnsi="Arial Narrow"/>
                  <w:sz w:val="20"/>
                  <w:szCs w:val="20"/>
                </w:rPr>
                <w:t>J. Siewierski</w:t>
              </w:r>
            </w:hyperlink>
            <w:r w:rsidR="000A2737" w:rsidRPr="0007560A">
              <w:rPr>
                <w:rFonts w:ascii="Arial Narrow" w:hAnsi="Arial Narrow"/>
                <w:sz w:val="20"/>
                <w:szCs w:val="20"/>
              </w:rPr>
              <w:t xml:space="preserve">, </w:t>
            </w:r>
            <w:hyperlink r:id="rId8" w:tooltip="Rafał Towalski" w:history="1">
              <w:r w:rsidR="000A2737" w:rsidRPr="0007560A">
                <w:rPr>
                  <w:rFonts w:ascii="Arial Narrow" w:hAnsi="Arial Narrow"/>
                  <w:sz w:val="20"/>
                  <w:szCs w:val="20"/>
                </w:rPr>
                <w:t xml:space="preserve">R. </w:t>
              </w:r>
              <w:proofErr w:type="spellStart"/>
              <w:r w:rsidR="000A2737" w:rsidRPr="0007560A">
                <w:rPr>
                  <w:rFonts w:ascii="Arial Narrow" w:hAnsi="Arial Narrow"/>
                  <w:sz w:val="20"/>
                  <w:szCs w:val="20"/>
                </w:rPr>
                <w:t>Towalski</w:t>
              </w:r>
              <w:proofErr w:type="spellEnd"/>
            </w:hyperlink>
            <w:r w:rsidR="000A2737" w:rsidRPr="0007560A">
              <w:rPr>
                <w:rFonts w:ascii="Arial Narrow" w:hAnsi="Arial Narrow"/>
                <w:sz w:val="20"/>
                <w:szCs w:val="20"/>
              </w:rPr>
              <w:t xml:space="preserve">., </w:t>
            </w:r>
            <w:r w:rsidR="000A2737" w:rsidRPr="0007560A">
              <w:rPr>
                <w:rFonts w:ascii="Arial Narrow" w:hAnsi="Arial Narrow"/>
                <w:i/>
                <w:sz w:val="20"/>
                <w:szCs w:val="20"/>
              </w:rPr>
              <w:t>Socjologia gospodarki</w:t>
            </w:r>
            <w:r w:rsidR="000A2737" w:rsidRPr="0007560A">
              <w:rPr>
                <w:rFonts w:ascii="Arial Narrow" w:hAnsi="Arial Narrow"/>
                <w:sz w:val="20"/>
                <w:szCs w:val="20"/>
              </w:rPr>
              <w:t>, Warszawa 2002;</w:t>
            </w:r>
          </w:p>
          <w:p w:rsidR="000A2737" w:rsidRPr="0007560A" w:rsidRDefault="000A2737" w:rsidP="000A2737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426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560A">
              <w:rPr>
                <w:rFonts w:ascii="Arial Narrow" w:hAnsi="Arial Narrow"/>
                <w:sz w:val="20"/>
                <w:szCs w:val="20"/>
              </w:rPr>
              <w:t xml:space="preserve">A. Kłosowska., </w:t>
            </w:r>
            <w:r w:rsidRPr="0007560A">
              <w:rPr>
                <w:rFonts w:ascii="Arial Narrow" w:hAnsi="Arial Narrow"/>
                <w:i/>
                <w:sz w:val="20"/>
                <w:szCs w:val="20"/>
              </w:rPr>
              <w:t>Socjologia kultury</w:t>
            </w:r>
            <w:r w:rsidRPr="0007560A">
              <w:rPr>
                <w:rFonts w:ascii="Arial Narrow" w:hAnsi="Arial Narrow"/>
                <w:sz w:val="20"/>
                <w:szCs w:val="20"/>
              </w:rPr>
              <w:t>, Warszawa 2007;</w:t>
            </w:r>
          </w:p>
          <w:p w:rsidR="004D08A2" w:rsidRPr="0007560A" w:rsidRDefault="000A2737" w:rsidP="000A273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7560A">
              <w:rPr>
                <w:rFonts w:ascii="Arial Narrow" w:hAnsi="Arial Narrow"/>
                <w:sz w:val="20"/>
                <w:szCs w:val="20"/>
              </w:rPr>
              <w:t xml:space="preserve">J. Szmatka., </w:t>
            </w:r>
            <w:r w:rsidRPr="0007560A">
              <w:rPr>
                <w:rFonts w:ascii="Arial Narrow" w:hAnsi="Arial Narrow"/>
                <w:i/>
                <w:sz w:val="20"/>
                <w:szCs w:val="20"/>
              </w:rPr>
              <w:t>Małe struktury społeczne</w:t>
            </w:r>
            <w:r w:rsidRPr="0007560A">
              <w:rPr>
                <w:rFonts w:ascii="Arial Narrow" w:hAnsi="Arial Narrow"/>
                <w:sz w:val="20"/>
                <w:szCs w:val="20"/>
              </w:rPr>
              <w:t>, Warszawa 2007.</w:t>
            </w:r>
          </w:p>
        </w:tc>
      </w:tr>
      <w:tr w:rsidR="004D08A2" w:rsidRPr="0007560A" w:rsidTr="0007560A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07560A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7560A">
              <w:rPr>
                <w:rFonts w:ascii="Arial Narrow" w:hAnsi="Arial Narrow"/>
                <w:b/>
                <w:color w:val="000000"/>
                <w:sz w:val="20"/>
                <w:szCs w:val="20"/>
              </w:rPr>
              <w:t>LITERATURA UZUPEŁNIAJĄCA</w:t>
            </w: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7" w:rsidRPr="0007560A" w:rsidRDefault="000A2737" w:rsidP="000A273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26" w:hanging="284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7560A">
              <w:rPr>
                <w:rFonts w:ascii="Arial Narrow" w:hAnsi="Arial Narrow"/>
                <w:bCs/>
                <w:sz w:val="20"/>
                <w:szCs w:val="20"/>
              </w:rPr>
              <w:t xml:space="preserve">A. </w:t>
            </w:r>
            <w:hyperlink r:id="rId9" w:tooltip="Zobacz wszystkie książki Bremond Alice, Couet Jean-Francois, Davie Anne" w:history="1">
              <w:proofErr w:type="spellStart"/>
              <w:r w:rsidRPr="0007560A">
                <w:rPr>
                  <w:rFonts w:ascii="Arial Narrow" w:hAnsi="Arial Narrow"/>
                  <w:sz w:val="20"/>
                  <w:szCs w:val="20"/>
                </w:rPr>
                <w:t>Bremond</w:t>
              </w:r>
              <w:proofErr w:type="spellEnd"/>
              <w:r w:rsidRPr="0007560A">
                <w:rPr>
                  <w:rFonts w:ascii="Arial Narrow" w:hAnsi="Arial Narrow"/>
                  <w:sz w:val="20"/>
                  <w:szCs w:val="20"/>
                </w:rPr>
                <w:t xml:space="preserve">, J. </w:t>
              </w:r>
              <w:proofErr w:type="spellStart"/>
              <w:r w:rsidRPr="0007560A">
                <w:rPr>
                  <w:rFonts w:ascii="Arial Narrow" w:hAnsi="Arial Narrow"/>
                  <w:sz w:val="20"/>
                  <w:szCs w:val="20"/>
                </w:rPr>
                <w:t>Couet</w:t>
              </w:r>
              <w:proofErr w:type="spellEnd"/>
              <w:r w:rsidRPr="0007560A">
                <w:rPr>
                  <w:rFonts w:ascii="Arial Narrow" w:hAnsi="Arial Narrow"/>
                  <w:sz w:val="20"/>
                  <w:szCs w:val="20"/>
                </w:rPr>
                <w:t xml:space="preserve">, A. </w:t>
              </w:r>
              <w:proofErr w:type="spellStart"/>
              <w:r w:rsidRPr="0007560A">
                <w:rPr>
                  <w:rFonts w:ascii="Arial Narrow" w:hAnsi="Arial Narrow"/>
                  <w:sz w:val="20"/>
                  <w:szCs w:val="20"/>
                </w:rPr>
                <w:t>Davie</w:t>
              </w:r>
              <w:proofErr w:type="spellEnd"/>
              <w:r w:rsidRPr="0007560A">
                <w:rPr>
                  <w:rFonts w:ascii="Arial Narrow" w:hAnsi="Arial Narrow"/>
                  <w:sz w:val="20"/>
                  <w:szCs w:val="20"/>
                </w:rPr>
                <w:t>.,</w:t>
              </w:r>
            </w:hyperlink>
            <w:r w:rsidRPr="0007560A">
              <w:rPr>
                <w:rFonts w:ascii="Arial Narrow" w:hAnsi="Arial Narrow"/>
                <w:color w:val="138372"/>
                <w:sz w:val="20"/>
                <w:szCs w:val="20"/>
              </w:rPr>
              <w:t xml:space="preserve"> </w:t>
            </w:r>
            <w:r w:rsidRPr="0007560A">
              <w:rPr>
                <w:rFonts w:ascii="Arial Narrow" w:hAnsi="Arial Narrow"/>
                <w:i/>
                <w:sz w:val="20"/>
                <w:szCs w:val="20"/>
              </w:rPr>
              <w:t>Kompendium wiedzy o socjologii</w:t>
            </w:r>
            <w:r w:rsidRPr="0007560A">
              <w:rPr>
                <w:rFonts w:ascii="Arial Narrow" w:hAnsi="Arial Narrow"/>
                <w:sz w:val="20"/>
                <w:szCs w:val="20"/>
              </w:rPr>
              <w:t>, Warszawa 2008;</w:t>
            </w:r>
          </w:p>
          <w:p w:rsidR="000A2737" w:rsidRPr="0007560A" w:rsidRDefault="000A2737" w:rsidP="000A273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26" w:hanging="284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7560A">
              <w:rPr>
                <w:rFonts w:ascii="Arial Narrow" w:hAnsi="Arial Narrow"/>
                <w:sz w:val="20"/>
                <w:szCs w:val="20"/>
              </w:rPr>
              <w:t xml:space="preserve">R. Dahrendorf., </w:t>
            </w:r>
            <w:r w:rsidRPr="0007560A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Klasy i konflikt klasowy w społeczeństwie przemysłowym, </w:t>
            </w:r>
            <w:r w:rsidRPr="0007560A">
              <w:rPr>
                <w:rFonts w:ascii="Arial Narrow" w:hAnsi="Arial Narrow"/>
                <w:bCs/>
                <w:sz w:val="20"/>
                <w:szCs w:val="20"/>
              </w:rPr>
              <w:t>Wydawnictwo NOMOS 2008;</w:t>
            </w:r>
          </w:p>
          <w:p w:rsidR="004D08A2" w:rsidRPr="0007560A" w:rsidRDefault="000A2737" w:rsidP="000A273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7560A">
              <w:rPr>
                <w:rFonts w:ascii="Arial Narrow" w:hAnsi="Arial Narrow"/>
                <w:sz w:val="20"/>
                <w:szCs w:val="20"/>
              </w:rPr>
              <w:t xml:space="preserve">B. Kaczmarek, A. Kucharski, M. Stencel., </w:t>
            </w:r>
            <w:r w:rsidRPr="0007560A">
              <w:rPr>
                <w:rFonts w:ascii="Arial Narrow" w:hAnsi="Arial Narrow"/>
                <w:i/>
                <w:sz w:val="20"/>
                <w:szCs w:val="20"/>
              </w:rPr>
              <w:t>Komunikowanie się problemy i perspektywy;</w:t>
            </w:r>
            <w:r w:rsidRPr="0007560A">
              <w:rPr>
                <w:rStyle w:val="stytul1"/>
                <w:rFonts w:ascii="Arial Narrow" w:hAnsi="Arial Narrow"/>
                <w:sz w:val="20"/>
                <w:szCs w:val="20"/>
              </w:rPr>
              <w:t xml:space="preserve"> </w:t>
            </w:r>
            <w:r w:rsidRPr="0007560A">
              <w:rPr>
                <w:rFonts w:ascii="Arial Narrow" w:hAnsi="Arial Narrow"/>
                <w:sz w:val="20"/>
                <w:szCs w:val="20"/>
              </w:rPr>
              <w:t>Lublin 2006.</w:t>
            </w:r>
          </w:p>
        </w:tc>
      </w:tr>
      <w:tr w:rsidR="004D08A2" w:rsidRPr="0007560A" w:rsidTr="0007560A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07560A" w:rsidRDefault="004D08A2">
            <w:pPr>
              <w:pStyle w:val="Nagwek3"/>
              <w:rPr>
                <w:rFonts w:eastAsiaTheme="minorEastAsia" w:cstheme="minorBidi"/>
                <w:color w:val="000000"/>
                <w:sz w:val="20"/>
                <w:szCs w:val="20"/>
              </w:rPr>
            </w:pPr>
            <w:r w:rsidRPr="0007560A">
              <w:rPr>
                <w:rFonts w:eastAsiaTheme="minorEastAsia" w:cstheme="minorBidi"/>
                <w:color w:val="000000"/>
                <w:sz w:val="20"/>
                <w:szCs w:val="20"/>
              </w:rPr>
              <w:lastRenderedPageBreak/>
              <w:t>METODY NAUCZANIA</w:t>
            </w:r>
          </w:p>
          <w:p w:rsidR="004D08A2" w:rsidRPr="0007560A" w:rsidRDefault="004D08A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07560A" w:rsidRDefault="00F81676" w:rsidP="00EA254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07560A">
              <w:rPr>
                <w:rFonts w:ascii="Arial Narrow" w:hAnsi="Arial Narrow"/>
                <w:color w:val="000000"/>
                <w:sz w:val="20"/>
                <w:szCs w:val="20"/>
              </w:rPr>
              <w:t xml:space="preserve">Wykład </w:t>
            </w:r>
          </w:p>
        </w:tc>
      </w:tr>
      <w:tr w:rsidR="004D08A2" w:rsidRPr="0007560A" w:rsidTr="0007560A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07560A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7560A">
              <w:rPr>
                <w:rFonts w:ascii="Arial Narrow" w:hAnsi="Arial Narrow"/>
                <w:b/>
                <w:color w:val="000000"/>
                <w:sz w:val="20"/>
                <w:szCs w:val="20"/>
              </w:rPr>
              <w:t>POMOCE NAUKOWE</w:t>
            </w: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49" w:rsidRPr="0007560A" w:rsidRDefault="00EA2549" w:rsidP="00EA254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07560A">
              <w:rPr>
                <w:rFonts w:ascii="Arial Narrow" w:hAnsi="Arial Narrow"/>
                <w:color w:val="000000"/>
                <w:sz w:val="20"/>
                <w:szCs w:val="20"/>
              </w:rPr>
              <w:t xml:space="preserve">prezentacja multimedialna, </w:t>
            </w:r>
          </w:p>
          <w:p w:rsidR="004D08A2" w:rsidRPr="0007560A" w:rsidRDefault="00EA2549" w:rsidP="00EA254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07560A">
              <w:rPr>
                <w:rFonts w:ascii="Arial Narrow" w:hAnsi="Arial Narrow"/>
                <w:color w:val="000000"/>
                <w:sz w:val="20"/>
                <w:szCs w:val="20"/>
              </w:rPr>
              <w:t>teksty źródłowe,</w:t>
            </w:r>
          </w:p>
        </w:tc>
      </w:tr>
      <w:tr w:rsidR="004D08A2" w:rsidRPr="0007560A" w:rsidTr="0007560A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07560A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7560A">
              <w:rPr>
                <w:rFonts w:ascii="Arial Narrow" w:hAnsi="Arial Narrow"/>
                <w:b/>
                <w:color w:val="000000"/>
                <w:sz w:val="20"/>
                <w:szCs w:val="20"/>
              </w:rPr>
              <w:t>PROJEKT</w:t>
            </w:r>
          </w:p>
          <w:p w:rsidR="004D08A2" w:rsidRPr="0007560A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7560A">
              <w:rPr>
                <w:rFonts w:ascii="Arial Narrow" w:hAnsi="Arial Narrow"/>
                <w:b/>
                <w:color w:val="000000"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07560A" w:rsidRDefault="00DF5748" w:rsidP="00DF574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7560A">
              <w:rPr>
                <w:rFonts w:ascii="Arial Narrow" w:hAnsi="Arial Narrow"/>
                <w:color w:val="000000"/>
                <w:sz w:val="20"/>
                <w:szCs w:val="20"/>
              </w:rPr>
              <w:t>nie dotyczy</w:t>
            </w:r>
          </w:p>
          <w:p w:rsidR="004D08A2" w:rsidRPr="0007560A" w:rsidRDefault="004D08A2">
            <w:pPr>
              <w:rPr>
                <w:rFonts w:ascii="Arial Narrow" w:hAnsi="Arial Narrow"/>
                <w:sz w:val="20"/>
                <w:szCs w:val="20"/>
              </w:rPr>
            </w:pPr>
          </w:p>
          <w:p w:rsidR="004D08A2" w:rsidRPr="0007560A" w:rsidRDefault="004D08A2">
            <w:pPr>
              <w:rPr>
                <w:rFonts w:ascii="Arial Narrow" w:hAnsi="Arial Narrow"/>
                <w:sz w:val="20"/>
                <w:szCs w:val="20"/>
              </w:rPr>
            </w:pPr>
          </w:p>
          <w:p w:rsidR="004D08A2" w:rsidRPr="0007560A" w:rsidRDefault="004D08A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08A2" w:rsidRPr="0007560A" w:rsidTr="0007560A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07560A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7560A">
              <w:rPr>
                <w:rFonts w:ascii="Arial Narrow" w:hAnsi="Arial Narrow"/>
                <w:b/>
                <w:color w:val="000000"/>
                <w:sz w:val="20"/>
                <w:szCs w:val="20"/>
              </w:rPr>
              <w:t>SPOSÓB ZALICZENIA</w:t>
            </w:r>
          </w:p>
          <w:p w:rsidR="004D08A2" w:rsidRPr="0007560A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07560A" w:rsidRDefault="00F81676" w:rsidP="00D66AA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7560A">
              <w:rPr>
                <w:rFonts w:ascii="Arial Narrow" w:hAnsi="Arial Narrow"/>
                <w:color w:val="000000"/>
                <w:sz w:val="20"/>
                <w:szCs w:val="20"/>
              </w:rPr>
              <w:t>wykład</w:t>
            </w:r>
            <w:r w:rsidR="00EA2549" w:rsidRPr="0007560A">
              <w:rPr>
                <w:rFonts w:ascii="Arial Narrow" w:hAnsi="Arial Narrow"/>
                <w:color w:val="000000"/>
                <w:sz w:val="20"/>
                <w:szCs w:val="20"/>
              </w:rPr>
              <w:t xml:space="preserve"> – </w:t>
            </w:r>
            <w:r w:rsidR="00D66AA4" w:rsidRPr="0007560A">
              <w:rPr>
                <w:rFonts w:ascii="Arial Narrow" w:hAnsi="Arial Narrow"/>
                <w:color w:val="000000"/>
                <w:sz w:val="20"/>
                <w:szCs w:val="20"/>
              </w:rPr>
              <w:t>egzamin (test)</w:t>
            </w:r>
          </w:p>
        </w:tc>
      </w:tr>
      <w:tr w:rsidR="004D08A2" w:rsidRPr="0007560A" w:rsidTr="0007560A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07560A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7560A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FORMA </w:t>
            </w:r>
            <w:r w:rsidR="007E2F66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I WARUNKI </w:t>
            </w:r>
            <w:r w:rsidRPr="0007560A">
              <w:rPr>
                <w:rFonts w:ascii="Arial Narrow" w:hAnsi="Arial Narrow"/>
                <w:b/>
                <w:color w:val="000000"/>
                <w:sz w:val="20"/>
                <w:szCs w:val="20"/>
              </w:rPr>
              <w:t>ZALICZENIA</w:t>
            </w: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0B" w:rsidRDefault="00CB3A0B" w:rsidP="00CB3A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7560A">
              <w:rPr>
                <w:rFonts w:ascii="Arial Narrow" w:hAnsi="Arial Narrow"/>
                <w:color w:val="000000"/>
                <w:sz w:val="20"/>
                <w:szCs w:val="20"/>
              </w:rPr>
              <w:t>Egzamin końcowy – test pisemny z pytaniami (zadaniami) otwartymi;</w:t>
            </w:r>
          </w:p>
          <w:p w:rsidR="004D08A2" w:rsidRPr="0007560A" w:rsidRDefault="007E2F66" w:rsidP="007E2F6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36C88">
              <w:rPr>
                <w:rFonts w:ascii="Arial Narrow" w:hAnsi="Arial Narrow"/>
                <w:sz w:val="20"/>
                <w:szCs w:val="20"/>
              </w:rPr>
              <w:t>Warunkiem uzyskania zaliczenia jest zdobycie pozytywnej oceny ze wszystkich form zaliczenia przewidzianych w programie zajęć z uwzględnieniem kryteriów ilościowych oceniania określonych w Ramowym Systemie Ocen Studentów w Wyższej Szkole Biznesu w Dąbrowie Górniczej.</w:t>
            </w:r>
          </w:p>
        </w:tc>
      </w:tr>
    </w:tbl>
    <w:p w:rsidR="00C00E5D" w:rsidRDefault="00977544" w:rsidP="007E2F66"/>
    <w:sectPr w:rsidR="00C00E5D" w:rsidSect="00907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7237887"/>
    <w:multiLevelType w:val="hybridMultilevel"/>
    <w:tmpl w:val="518E2012"/>
    <w:lvl w:ilvl="0" w:tplc="CCDA5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A41674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5743C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344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5253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F256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2678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82F9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16AF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A72B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FBC3059"/>
    <w:multiLevelType w:val="hybridMultilevel"/>
    <w:tmpl w:val="04B00BC4"/>
    <w:lvl w:ilvl="0" w:tplc="D2687B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A66532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B07C3AF4" w:tentative="1">
      <w:start w:val="1"/>
      <w:numFmt w:val="lowerRoman"/>
      <w:lvlText w:val="%3."/>
      <w:lvlJc w:val="right"/>
      <w:pPr>
        <w:ind w:left="2160" w:hanging="180"/>
      </w:pPr>
    </w:lvl>
    <w:lvl w:ilvl="3" w:tplc="24DC5C58" w:tentative="1">
      <w:start w:val="1"/>
      <w:numFmt w:val="decimal"/>
      <w:lvlText w:val="%4."/>
      <w:lvlJc w:val="left"/>
      <w:pPr>
        <w:ind w:left="2880" w:hanging="360"/>
      </w:pPr>
    </w:lvl>
    <w:lvl w:ilvl="4" w:tplc="33C2E598" w:tentative="1">
      <w:start w:val="1"/>
      <w:numFmt w:val="lowerLetter"/>
      <w:lvlText w:val="%5."/>
      <w:lvlJc w:val="left"/>
      <w:pPr>
        <w:ind w:left="3600" w:hanging="360"/>
      </w:pPr>
    </w:lvl>
    <w:lvl w:ilvl="5" w:tplc="ACACE52E" w:tentative="1">
      <w:start w:val="1"/>
      <w:numFmt w:val="lowerRoman"/>
      <w:lvlText w:val="%6."/>
      <w:lvlJc w:val="right"/>
      <w:pPr>
        <w:ind w:left="4320" w:hanging="180"/>
      </w:pPr>
    </w:lvl>
    <w:lvl w:ilvl="6" w:tplc="D3D898FE" w:tentative="1">
      <w:start w:val="1"/>
      <w:numFmt w:val="decimal"/>
      <w:lvlText w:val="%7."/>
      <w:lvlJc w:val="left"/>
      <w:pPr>
        <w:ind w:left="5040" w:hanging="360"/>
      </w:pPr>
    </w:lvl>
    <w:lvl w:ilvl="7" w:tplc="D33EAE00" w:tentative="1">
      <w:start w:val="1"/>
      <w:numFmt w:val="lowerLetter"/>
      <w:lvlText w:val="%8."/>
      <w:lvlJc w:val="left"/>
      <w:pPr>
        <w:ind w:left="5760" w:hanging="360"/>
      </w:pPr>
    </w:lvl>
    <w:lvl w:ilvl="8" w:tplc="CA4A2B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A5062"/>
    <w:multiLevelType w:val="hybridMultilevel"/>
    <w:tmpl w:val="F266D410"/>
    <w:lvl w:ilvl="0" w:tplc="FA401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20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A6A1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62C1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E61B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8ADD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1E44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8A37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EAC9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D10F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63328A3"/>
    <w:multiLevelType w:val="hybridMultilevel"/>
    <w:tmpl w:val="4F70FBAA"/>
    <w:lvl w:ilvl="0" w:tplc="041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94DD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6D2A8E"/>
    <w:multiLevelType w:val="hybridMultilevel"/>
    <w:tmpl w:val="62D64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210D03"/>
    <w:multiLevelType w:val="hybridMultilevel"/>
    <w:tmpl w:val="9D6CE21E"/>
    <w:lvl w:ilvl="0" w:tplc="E3A0F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FA085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8224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B6F9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AC90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7E22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5A10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1A59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2475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EA31E2"/>
    <w:multiLevelType w:val="hybridMultilevel"/>
    <w:tmpl w:val="E9F4CC3C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063848"/>
    <w:multiLevelType w:val="hybridMultilevel"/>
    <w:tmpl w:val="C6CAD06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E3E3C52">
      <w:start w:val="1"/>
      <w:numFmt w:val="upperLetter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9133285"/>
    <w:multiLevelType w:val="hybridMultilevel"/>
    <w:tmpl w:val="9B381E50"/>
    <w:lvl w:ilvl="0" w:tplc="8FD2E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CFCD1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37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6B6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82B5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E8E0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9E6B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AC43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32F0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EF3557"/>
    <w:multiLevelType w:val="hybridMultilevel"/>
    <w:tmpl w:val="EBD29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BC5D9A"/>
    <w:multiLevelType w:val="hybridMultilevel"/>
    <w:tmpl w:val="3F4E1CA2"/>
    <w:lvl w:ilvl="0" w:tplc="7FA68E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2B46A2"/>
    <w:multiLevelType w:val="hybridMultilevel"/>
    <w:tmpl w:val="D2826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1C77C7"/>
    <w:multiLevelType w:val="hybridMultilevel"/>
    <w:tmpl w:val="D63E9922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2C3ECE"/>
    <w:multiLevelType w:val="hybridMultilevel"/>
    <w:tmpl w:val="57025140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7F0E87"/>
    <w:multiLevelType w:val="hybridMultilevel"/>
    <w:tmpl w:val="23EC78E2"/>
    <w:lvl w:ilvl="0" w:tplc="7FA68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82682B"/>
    <w:multiLevelType w:val="hybridMultilevel"/>
    <w:tmpl w:val="EC761B56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1"/>
  </w:num>
  <w:num w:numId="4">
    <w:abstractNumId w:val="4"/>
  </w:num>
  <w:num w:numId="5">
    <w:abstractNumId w:val="2"/>
  </w:num>
  <w:num w:numId="6">
    <w:abstractNumId w:val="15"/>
  </w:num>
  <w:num w:numId="7">
    <w:abstractNumId w:val="1"/>
  </w:num>
  <w:num w:numId="8">
    <w:abstractNumId w:val="6"/>
  </w:num>
  <w:num w:numId="9">
    <w:abstractNumId w:val="17"/>
  </w:num>
  <w:num w:numId="10">
    <w:abstractNumId w:val="9"/>
  </w:num>
  <w:num w:numId="11">
    <w:abstractNumId w:val="12"/>
  </w:num>
  <w:num w:numId="12">
    <w:abstractNumId w:val="5"/>
  </w:num>
  <w:num w:numId="13">
    <w:abstractNumId w:val="14"/>
  </w:num>
  <w:num w:numId="14">
    <w:abstractNumId w:val="13"/>
  </w:num>
  <w:num w:numId="15">
    <w:abstractNumId w:val="3"/>
  </w:num>
  <w:num w:numId="16">
    <w:abstractNumId w:val="16"/>
  </w:num>
  <w:num w:numId="17">
    <w:abstractNumId w:val="7"/>
  </w:num>
  <w:num w:numId="18">
    <w:abstractNumId w:val="10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08A2"/>
    <w:rsid w:val="000066F5"/>
    <w:rsid w:val="00012F72"/>
    <w:rsid w:val="00035A7A"/>
    <w:rsid w:val="00041AF3"/>
    <w:rsid w:val="00050749"/>
    <w:rsid w:val="00062301"/>
    <w:rsid w:val="00072F2C"/>
    <w:rsid w:val="0007560A"/>
    <w:rsid w:val="000762A3"/>
    <w:rsid w:val="00091A54"/>
    <w:rsid w:val="000A2737"/>
    <w:rsid w:val="000B1499"/>
    <w:rsid w:val="000C7ECA"/>
    <w:rsid w:val="00103CBA"/>
    <w:rsid w:val="00107EF7"/>
    <w:rsid w:val="00143E59"/>
    <w:rsid w:val="00144926"/>
    <w:rsid w:val="00156285"/>
    <w:rsid w:val="001658DE"/>
    <w:rsid w:val="00167555"/>
    <w:rsid w:val="00180076"/>
    <w:rsid w:val="001E0A2F"/>
    <w:rsid w:val="001E30EB"/>
    <w:rsid w:val="0024004D"/>
    <w:rsid w:val="003647C9"/>
    <w:rsid w:val="0038129B"/>
    <w:rsid w:val="00391E33"/>
    <w:rsid w:val="003A745D"/>
    <w:rsid w:val="003D663A"/>
    <w:rsid w:val="003F171C"/>
    <w:rsid w:val="003F5089"/>
    <w:rsid w:val="003F60E6"/>
    <w:rsid w:val="00404981"/>
    <w:rsid w:val="004124F0"/>
    <w:rsid w:val="0042133F"/>
    <w:rsid w:val="004650B6"/>
    <w:rsid w:val="004A038A"/>
    <w:rsid w:val="004A3D94"/>
    <w:rsid w:val="004A7D26"/>
    <w:rsid w:val="004B3E7B"/>
    <w:rsid w:val="004B4985"/>
    <w:rsid w:val="004D08A2"/>
    <w:rsid w:val="004F12F8"/>
    <w:rsid w:val="00550526"/>
    <w:rsid w:val="00554235"/>
    <w:rsid w:val="0057529A"/>
    <w:rsid w:val="00595F18"/>
    <w:rsid w:val="006679B9"/>
    <w:rsid w:val="00683155"/>
    <w:rsid w:val="006A3E55"/>
    <w:rsid w:val="006D009F"/>
    <w:rsid w:val="006F5950"/>
    <w:rsid w:val="00714F5F"/>
    <w:rsid w:val="007E2F66"/>
    <w:rsid w:val="008007E7"/>
    <w:rsid w:val="00832B95"/>
    <w:rsid w:val="0087476D"/>
    <w:rsid w:val="008C7876"/>
    <w:rsid w:val="008D10F5"/>
    <w:rsid w:val="008E53A7"/>
    <w:rsid w:val="0090702C"/>
    <w:rsid w:val="00914432"/>
    <w:rsid w:val="009348CF"/>
    <w:rsid w:val="00936176"/>
    <w:rsid w:val="0094319A"/>
    <w:rsid w:val="00947096"/>
    <w:rsid w:val="00977544"/>
    <w:rsid w:val="009C4531"/>
    <w:rsid w:val="009F7643"/>
    <w:rsid w:val="00A0473D"/>
    <w:rsid w:val="00A909EC"/>
    <w:rsid w:val="00A971AB"/>
    <w:rsid w:val="00AC2CF9"/>
    <w:rsid w:val="00B11AE4"/>
    <w:rsid w:val="00B30D72"/>
    <w:rsid w:val="00B45432"/>
    <w:rsid w:val="00B476D5"/>
    <w:rsid w:val="00B623F8"/>
    <w:rsid w:val="00B764C8"/>
    <w:rsid w:val="00B83604"/>
    <w:rsid w:val="00B94ED6"/>
    <w:rsid w:val="00BC001E"/>
    <w:rsid w:val="00C01528"/>
    <w:rsid w:val="00C34D81"/>
    <w:rsid w:val="00CB3A0B"/>
    <w:rsid w:val="00CF13B2"/>
    <w:rsid w:val="00D00B5F"/>
    <w:rsid w:val="00D51C5B"/>
    <w:rsid w:val="00D51E14"/>
    <w:rsid w:val="00D5321F"/>
    <w:rsid w:val="00D545DE"/>
    <w:rsid w:val="00D55D95"/>
    <w:rsid w:val="00D66AA4"/>
    <w:rsid w:val="00D94E30"/>
    <w:rsid w:val="00DE31E2"/>
    <w:rsid w:val="00DF5748"/>
    <w:rsid w:val="00E507E6"/>
    <w:rsid w:val="00E66A46"/>
    <w:rsid w:val="00EA0EBF"/>
    <w:rsid w:val="00EA2549"/>
    <w:rsid w:val="00EA5713"/>
    <w:rsid w:val="00EC6C1F"/>
    <w:rsid w:val="00ED3737"/>
    <w:rsid w:val="00ED45FC"/>
    <w:rsid w:val="00F1158C"/>
    <w:rsid w:val="00F42124"/>
    <w:rsid w:val="00F66E7C"/>
    <w:rsid w:val="00F81676"/>
    <w:rsid w:val="00F8796B"/>
    <w:rsid w:val="00FD3D51"/>
    <w:rsid w:val="00FF5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ind w:firstLine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8A2"/>
    <w:pPr>
      <w:spacing w:before="0" w:beforeAutospacing="0" w:after="0" w:afterAutospacing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D08A2"/>
    <w:pPr>
      <w:keepNext/>
      <w:jc w:val="center"/>
      <w:outlineLvl w:val="0"/>
    </w:pPr>
    <w:rPr>
      <w:rFonts w:ascii="Arial Narrow" w:hAnsi="Arial Narrow"/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D08A2"/>
    <w:pPr>
      <w:keepNext/>
      <w:outlineLvl w:val="1"/>
    </w:pPr>
    <w:rPr>
      <w:rFonts w:ascii="Arial Narrow" w:hAnsi="Arial Narrow"/>
      <w:b/>
      <w:b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D08A2"/>
    <w:pPr>
      <w:keepNext/>
      <w:outlineLvl w:val="2"/>
    </w:pPr>
    <w:rPr>
      <w:rFonts w:ascii="Arial Narrow" w:hAnsi="Arial Narrow"/>
      <w:b/>
      <w:bCs/>
      <w:sz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574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08A2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D08A2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D08A2"/>
    <w:rPr>
      <w:rFonts w:ascii="Arial Narrow" w:eastAsia="Times New Roman" w:hAnsi="Arial Narrow" w:cs="Times New Roman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4D08A2"/>
    <w:pPr>
      <w:spacing w:line="360" w:lineRule="auto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D08A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tandard">
    <w:name w:val="Standard"/>
    <w:rsid w:val="004D08A2"/>
    <w:pPr>
      <w:widowControl w:val="0"/>
      <w:snapToGrid w:val="0"/>
      <w:spacing w:before="0" w:beforeAutospacing="0" w:after="0" w:afterAutospacing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8E53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53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EA25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A25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574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BC00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tytul1">
    <w:name w:val="stytul1"/>
    <w:basedOn w:val="Domylnaczcionkaakapitu"/>
    <w:rsid w:val="000A2737"/>
    <w:rPr>
      <w:b/>
      <w:bCs/>
      <w:strike w:val="0"/>
      <w:dstrike w:val="0"/>
      <w:color w:val="1B106E"/>
      <w:sz w:val="16"/>
      <w:szCs w:val="16"/>
      <w:u w:val="none"/>
      <w:effect w:val="none"/>
    </w:rPr>
  </w:style>
  <w:style w:type="paragraph" w:styleId="Podtytu">
    <w:name w:val="Subtitle"/>
    <w:basedOn w:val="Normalny"/>
    <w:link w:val="PodtytuZnak"/>
    <w:qFormat/>
    <w:rsid w:val="00143E59"/>
    <w:pPr>
      <w:jc w:val="center"/>
    </w:pPr>
    <w:rPr>
      <w:rFonts w:ascii="Arial" w:hAnsi="Arial"/>
      <w:sz w:val="32"/>
    </w:rPr>
  </w:style>
  <w:style w:type="character" w:customStyle="1" w:styleId="PodtytuZnak">
    <w:name w:val="Podtytuł Znak"/>
    <w:basedOn w:val="Domylnaczcionkaakapitu"/>
    <w:link w:val="Podtytu"/>
    <w:rsid w:val="00143E59"/>
    <w:rPr>
      <w:rFonts w:ascii="Arial" w:eastAsia="Times New Roman" w:hAnsi="Arial" w:cs="Times New Roman"/>
      <w:sz w:val="32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95F1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95F18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1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ador.pl/autor/11051/rafal-towalsk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okador.pl/autor/11050/jacenty-siewiers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okador.pl/autor/11049/leszek-gilejko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ookador.pl/autor/11048/juliusz-gardawski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eniks.osdw.pl/autor/Bremond+Alice%2C+Couet+Jean-Francois%2C+Davie+An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1041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Szot</dc:creator>
  <cp:keywords/>
  <dc:description/>
  <cp:lastModifiedBy>Marta Grelak</cp:lastModifiedBy>
  <cp:revision>39</cp:revision>
  <cp:lastPrinted>2012-04-24T13:48:00Z</cp:lastPrinted>
  <dcterms:created xsi:type="dcterms:W3CDTF">2012-02-14T18:20:00Z</dcterms:created>
  <dcterms:modified xsi:type="dcterms:W3CDTF">2012-04-25T11:43:00Z</dcterms:modified>
</cp:coreProperties>
</file>