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228"/>
        <w:gridCol w:w="283"/>
        <w:gridCol w:w="993"/>
        <w:gridCol w:w="425"/>
        <w:gridCol w:w="851"/>
        <w:gridCol w:w="1275"/>
        <w:gridCol w:w="1276"/>
      </w:tblGrid>
      <w:tr w:rsidR="004D08A2" w:rsidRPr="00FB5130" w:rsidTr="00FB513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FB5130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FB5130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FB5130" w:rsidTr="00FB513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FB5130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FB5130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FB5130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6915CE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FB5130" w:rsidTr="00FB513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5130" w:rsidRDefault="004D08A2" w:rsidP="005A5F6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FB5130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FB5130">
              <w:rPr>
                <w:caps/>
                <w:sz w:val="20"/>
                <w:szCs w:val="20"/>
              </w:rPr>
              <w:t xml:space="preserve"> </w:t>
            </w:r>
            <w:r w:rsidR="00BC20DE" w:rsidRPr="00FB5130">
              <w:rPr>
                <w:rFonts w:eastAsiaTheme="minorEastAsia" w:cstheme="minorBidi"/>
                <w:sz w:val="20"/>
                <w:szCs w:val="20"/>
              </w:rPr>
              <w:t>INFORMATYCZNE SYSTEMY WSPOMAGANIA DOWODZENIA I ORGANIZACJI ŁĄCZNOŚCI</w:t>
            </w:r>
          </w:p>
        </w:tc>
      </w:tr>
      <w:tr w:rsidR="004D08A2" w:rsidRPr="00FB5130" w:rsidTr="00FB513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5130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FB5130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314BA2" w:rsidRPr="00FB5130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FB5130" w:rsidTr="00FB5130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5130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FB5130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FB5130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FB5130" w:rsidRPr="00666512" w:rsidTr="00FB5130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0" w:rsidRPr="00666512" w:rsidRDefault="00FB5130" w:rsidP="00FB5130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FB5130" w:rsidRPr="00666512" w:rsidRDefault="00FB5130" w:rsidP="00FB513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FB5130" w:rsidRPr="00666512" w:rsidTr="00DF2E9E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FB5130" w:rsidRPr="00FB5130" w:rsidRDefault="00FB5130" w:rsidP="00FB513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FB5130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2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30" w:rsidRPr="00666512" w:rsidRDefault="00FB5130" w:rsidP="00FB513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130" w:rsidRPr="00FB5130" w:rsidRDefault="00FB5130" w:rsidP="00FB51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sz w:val="20"/>
                <w:szCs w:val="20"/>
              </w:rPr>
              <w:t xml:space="preserve">          VI</w:t>
            </w:r>
          </w:p>
        </w:tc>
      </w:tr>
      <w:tr w:rsidR="00FB5130" w:rsidRPr="00666512" w:rsidTr="00DF2E9E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B5130" w:rsidRPr="00666512" w:rsidRDefault="00FB5130" w:rsidP="00FB51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5130" w:rsidRPr="00FB5130" w:rsidRDefault="00FB5130" w:rsidP="00FB51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sz w:val="20"/>
                <w:szCs w:val="20"/>
              </w:rPr>
              <w:t xml:space="preserve">    12w/18ćw</w:t>
            </w:r>
          </w:p>
        </w:tc>
      </w:tr>
      <w:tr w:rsidR="00FB5130" w:rsidRPr="00666512" w:rsidTr="00FB5130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B5130" w:rsidRPr="00666512" w:rsidRDefault="00FB5130" w:rsidP="00FB5130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FB5130" w:rsidRPr="00666512" w:rsidRDefault="00FB5130" w:rsidP="00FB5130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FB5130" w:rsidRPr="00666512" w:rsidTr="00DF2E9E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FB5130" w:rsidRPr="00FB5130" w:rsidRDefault="00FB5130" w:rsidP="00FB513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FB5130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2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30" w:rsidRPr="00666512" w:rsidRDefault="00FB5130" w:rsidP="00FB5130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666512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666512"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130" w:rsidRPr="00FB5130" w:rsidRDefault="00FB5130" w:rsidP="00FB51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sz w:val="20"/>
                <w:szCs w:val="20"/>
              </w:rPr>
              <w:t xml:space="preserve">          VI</w:t>
            </w:r>
          </w:p>
        </w:tc>
      </w:tr>
      <w:tr w:rsidR="00FB5130" w:rsidRPr="00666512" w:rsidTr="00DF2E9E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B5130" w:rsidRPr="00666512" w:rsidRDefault="00FB5130" w:rsidP="00FB513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B5130" w:rsidRPr="00666512" w:rsidRDefault="00FB5130" w:rsidP="00FB513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5130" w:rsidRPr="00FB5130" w:rsidRDefault="00FB5130" w:rsidP="00FB51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sz w:val="20"/>
                <w:szCs w:val="20"/>
              </w:rPr>
              <w:t xml:space="preserve">    10w/18ćw</w:t>
            </w:r>
          </w:p>
        </w:tc>
      </w:tr>
      <w:tr w:rsidR="004D08A2" w:rsidRPr="00FB5130" w:rsidTr="00FB5130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5130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FB5130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FB5130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E5418B" w:rsidRDefault="00BC20DE" w:rsidP="00936176">
            <w:pPr>
              <w:pStyle w:val="Standard"/>
              <w:widowControl/>
              <w:rPr>
                <w:rFonts w:ascii="Arial Narrow" w:hAnsi="Arial Narrow"/>
              </w:rPr>
            </w:pPr>
            <w:r w:rsidRPr="00FB5130">
              <w:rPr>
                <w:rFonts w:ascii="Arial Narrow" w:hAnsi="Arial Narrow"/>
              </w:rPr>
              <w:t xml:space="preserve">mgr </w:t>
            </w:r>
            <w:r w:rsidR="00E5418B">
              <w:rPr>
                <w:rFonts w:ascii="Arial Narrow" w:hAnsi="Arial Narrow"/>
              </w:rPr>
              <w:t xml:space="preserve">inż. </w:t>
            </w:r>
            <w:r w:rsidRPr="00FB5130">
              <w:rPr>
                <w:rFonts w:ascii="Arial Narrow" w:hAnsi="Arial Narrow"/>
              </w:rPr>
              <w:t>Rafał Niemiec</w:t>
            </w:r>
          </w:p>
        </w:tc>
      </w:tr>
      <w:tr w:rsidR="004D08A2" w:rsidRPr="00FB5130" w:rsidTr="00FB5130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513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FB513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5130" w:rsidRDefault="00E5418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Wykład/</w:t>
            </w:r>
            <w:r w:rsidR="00DB6343" w:rsidRPr="00FB5130"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4D08A2" w:rsidRPr="00FB5130" w:rsidTr="00FB5130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5130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FB5130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FB5130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5130" w:rsidRDefault="00BC20DE" w:rsidP="0011660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Celem nauczania przedmiotu jest przygotowanie </w:t>
            </w:r>
            <w:r w:rsidR="00116603" w:rsidRPr="00FB5130">
              <w:rPr>
                <w:rFonts w:ascii="Arial Narrow" w:hAnsi="Arial Narrow"/>
                <w:sz w:val="20"/>
                <w:szCs w:val="20"/>
              </w:rPr>
              <w:t>studentów</w:t>
            </w:r>
            <w:r w:rsidRPr="00FB5130">
              <w:rPr>
                <w:rFonts w:ascii="Arial Narrow" w:hAnsi="Arial Narrow"/>
                <w:sz w:val="20"/>
                <w:szCs w:val="20"/>
              </w:rPr>
              <w:t xml:space="preserve"> do zgodnego z zasadami stosowania środków łączności oraz zaznajomienie z obsługą Informatycznych Systemów Wspomagania Dowodzenia.</w:t>
            </w:r>
          </w:p>
        </w:tc>
      </w:tr>
      <w:tr w:rsidR="00FB5130" w:rsidRPr="00FB5130" w:rsidTr="00DF2E9E">
        <w:trPr>
          <w:trHeight w:val="383"/>
        </w:trPr>
        <w:tc>
          <w:tcPr>
            <w:tcW w:w="5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5130" w:rsidRPr="00FB5130" w:rsidRDefault="00FB5130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915CE" w:rsidRDefault="00FB5130" w:rsidP="006915C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sz w:val="20"/>
                <w:szCs w:val="20"/>
              </w:rPr>
              <w:t>SPOSOBY WERYFIKACJI EFEKT</w:t>
            </w:r>
            <w:r w:rsidR="006915CE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Pr="00FB5130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  <w:p w:rsidR="00FB5130" w:rsidRPr="00FB5130" w:rsidRDefault="00FB5130" w:rsidP="006915CE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sz w:val="20"/>
                <w:szCs w:val="20"/>
              </w:rPr>
              <w:t xml:space="preserve"> KSZTA</w:t>
            </w:r>
            <w:r w:rsidR="006915CE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Pr="00FB5130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FB5130" w:rsidRPr="00FB5130" w:rsidTr="00FB5130">
        <w:trPr>
          <w:trHeight w:val="915"/>
        </w:trPr>
        <w:tc>
          <w:tcPr>
            <w:tcW w:w="5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0" w:rsidRPr="00FB5130" w:rsidRDefault="00FB513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FB5130" w:rsidRPr="00FB5130" w:rsidRDefault="00FB513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FB5130" w:rsidRPr="00FB5130" w:rsidRDefault="00FB5130" w:rsidP="004650B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FB5130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FB5130" w:rsidRPr="00FB5130" w:rsidRDefault="00FB5130" w:rsidP="00BC20DE">
            <w:pPr>
              <w:numPr>
                <w:ilvl w:val="0"/>
                <w:numId w:val="16"/>
              </w:numPr>
              <w:tabs>
                <w:tab w:val="clear" w:pos="720"/>
                <w:tab w:val="num" w:pos="394"/>
              </w:tabs>
              <w:autoSpaceDE w:val="0"/>
              <w:autoSpaceDN w:val="0"/>
              <w:adjustRightInd w:val="0"/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z zakresu </w:t>
            </w:r>
            <w:r w:rsidRPr="00FB5130">
              <w:rPr>
                <w:rFonts w:ascii="Arial Narrow" w:hAnsi="Arial Narrow"/>
                <w:sz w:val="20"/>
                <w:szCs w:val="20"/>
              </w:rPr>
              <w:t>zasad rozchodzenia się fal radiowych, ich właściwości, występujących zakłóceń;</w:t>
            </w:r>
          </w:p>
          <w:p w:rsidR="00FB5130" w:rsidRPr="00FB5130" w:rsidRDefault="00FB5130" w:rsidP="006E0E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umożliwiającą mu zrozumienie </w:t>
            </w:r>
            <w:r w:rsidRPr="00FB5130">
              <w:rPr>
                <w:rFonts w:ascii="Arial Narrow" w:hAnsi="Arial Narrow"/>
                <w:sz w:val="20"/>
                <w:szCs w:val="20"/>
              </w:rPr>
              <w:t>rodzajów i możliwości wykorzystania środków łączności przewodowej oraz radiowej</w:t>
            </w: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FB5130" w:rsidRPr="00FB5130" w:rsidRDefault="00FB5130" w:rsidP="006B56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 xml:space="preserve">dysponuje wiedzą o </w:t>
            </w:r>
            <w:r w:rsidRPr="00FB5130">
              <w:rPr>
                <w:rFonts w:ascii="Arial Narrow" w:hAnsi="Arial Narrow"/>
                <w:sz w:val="20"/>
                <w:szCs w:val="20"/>
              </w:rPr>
              <w:t>zasadach współpracy sprzętu łączności ze sprzętem ochrony dróg oddechowych</w:t>
            </w: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FB5130" w:rsidRPr="00FB5130" w:rsidRDefault="00FB513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B5130" w:rsidRDefault="00FB513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01B81" w:rsidRPr="00FB5130" w:rsidRDefault="00F01B81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B5130" w:rsidRPr="00FB5130" w:rsidRDefault="00FB513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B5130" w:rsidRPr="00FB5130" w:rsidRDefault="00FB513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FB5130" w:rsidRPr="00FB5130" w:rsidRDefault="00FB5130" w:rsidP="0014492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FB5130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FB5130" w:rsidRPr="00FB5130" w:rsidRDefault="00FB5130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 xml:space="preserve">potrafi dokonać opisu oraz </w:t>
            </w:r>
            <w:r w:rsidRPr="00FB5130">
              <w:rPr>
                <w:rFonts w:ascii="Arial Narrow" w:hAnsi="Arial Narrow"/>
                <w:sz w:val="20"/>
                <w:szCs w:val="20"/>
              </w:rPr>
              <w:t>rozróżnić i scharakteryzować system łączności radiowej oraz scharakteryzować go pod względem własności użytkowych;</w:t>
            </w:r>
          </w:p>
          <w:p w:rsidR="00FB5130" w:rsidRPr="00FB5130" w:rsidRDefault="00FB5130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umiejętność analizy i oceny przyczynowo-skutkowej procesów mających wpływ na </w:t>
            </w:r>
            <w:r w:rsidRPr="00FB5130">
              <w:rPr>
                <w:rFonts w:ascii="Arial Narrow" w:hAnsi="Arial Narrow"/>
                <w:sz w:val="20"/>
                <w:szCs w:val="20"/>
              </w:rPr>
              <w:t>organizację i prowadzenie łączności w jednostkach PSP</w:t>
            </w: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FB5130" w:rsidRPr="00FB5130" w:rsidRDefault="00FB5130" w:rsidP="00035A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potrafi  w sposób klarowny i spójny wypowiadać się na tematy dotyczące łączności w jednostkach PSP;</w:t>
            </w:r>
          </w:p>
          <w:p w:rsidR="00FB5130" w:rsidRPr="00FB5130" w:rsidRDefault="00FB5130" w:rsidP="00BC00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potrafi kształtować właściwe postawy wynikające z analizy i oceny przyczynowo-skutkowej procesów zachodzących w zakresie łączności oraz wykonać </w:t>
            </w:r>
            <w:r w:rsidRPr="00FB5130">
              <w:rPr>
                <w:rFonts w:ascii="Arial Narrow" w:hAnsi="Arial Narrow"/>
                <w:sz w:val="20"/>
                <w:szCs w:val="20"/>
              </w:rPr>
              <w:t>dokumenty wchodzące w skład danych radiowych</w:t>
            </w:r>
            <w:r w:rsidRPr="00FB5130">
              <w:rPr>
                <w:rFonts w:ascii="Arial Narrow" w:hAnsi="Arial Narrow" w:cs="Minion Pro"/>
                <w:color w:val="000000"/>
                <w:sz w:val="20"/>
                <w:szCs w:val="20"/>
              </w:rPr>
              <w:t>;</w:t>
            </w:r>
          </w:p>
          <w:p w:rsidR="00FB5130" w:rsidRPr="00FB5130" w:rsidRDefault="00FB5130" w:rsidP="00035A7A">
            <w:pPr>
              <w:autoSpaceDE w:val="0"/>
              <w:autoSpaceDN w:val="0"/>
              <w:adjustRightInd w:val="0"/>
              <w:ind w:left="39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B5130" w:rsidRPr="00FB5130" w:rsidRDefault="00FB513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FB5130" w:rsidRPr="00FB5130" w:rsidRDefault="00FB5130" w:rsidP="00144926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FB5130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FB5130" w:rsidRPr="00FB5130" w:rsidRDefault="00FB5130" w:rsidP="008138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zna zakres posiadanej przez siebie wiedzy i umiejętności, rozumie potrzebę ciągłego dokształcania się w zakresie oprogramowania wspomagającego podejmowanie decyzji;</w:t>
            </w:r>
          </w:p>
          <w:p w:rsidR="00FB5130" w:rsidRPr="00FB5130" w:rsidRDefault="00FB5130" w:rsidP="00BC20D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ma świadomość odpowiedzialności za pracę własną oraz gotowość do podporządkowania się zasadom pracy w zespole w zakresie procedur alarmowania sił i środków.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130" w:rsidRPr="00FB5130" w:rsidRDefault="00FB513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B5130" w:rsidRDefault="00FB513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FB5130" w:rsidRPr="00FB5130" w:rsidRDefault="00FB513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B5130" w:rsidRPr="00FB5130" w:rsidRDefault="00FB5130" w:rsidP="00832B9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test wiedzy;</w:t>
            </w:r>
          </w:p>
          <w:p w:rsidR="00FB5130" w:rsidRPr="00FB5130" w:rsidRDefault="00F01B81" w:rsidP="00D77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FB5130" w:rsidRPr="00FB5130">
              <w:rPr>
                <w:rFonts w:ascii="Arial Narrow" w:hAnsi="Arial Narrow"/>
                <w:sz w:val="20"/>
                <w:szCs w:val="20"/>
              </w:rPr>
              <w:t>w dyskusji posługuje się prawidłowo tematycznymi pojęciami z obszaru informatycznych systemów wspomagania;</w:t>
            </w:r>
          </w:p>
          <w:p w:rsidR="00FB5130" w:rsidRPr="00FB5130" w:rsidRDefault="00F01B81" w:rsidP="00D77C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FB5130" w:rsidRPr="00FB5130">
              <w:rPr>
                <w:rFonts w:ascii="Arial Narrow" w:hAnsi="Arial Narrow"/>
                <w:sz w:val="20"/>
                <w:szCs w:val="20"/>
              </w:rPr>
              <w:t>podaje przykłady pokazujące możliwości wykorzystania środków łączności przewodowej oraz radiowej;</w:t>
            </w:r>
          </w:p>
          <w:p w:rsidR="00FB5130" w:rsidRPr="00FB5130" w:rsidRDefault="00FB5130" w:rsidP="00D77C41">
            <w:pPr>
              <w:autoSpaceDE w:val="0"/>
              <w:autoSpaceDN w:val="0"/>
              <w:adjustRightInd w:val="0"/>
              <w:ind w:left="110"/>
              <w:jc w:val="both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FB5130" w:rsidRDefault="00FB5130" w:rsidP="00D77C4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FB5130" w:rsidRPr="00FB5130" w:rsidRDefault="00FB5130" w:rsidP="00D77C4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B5130" w:rsidRPr="00FB5130" w:rsidRDefault="00FB5130" w:rsidP="00D77C4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przygotowanie danych prezentacji tematycznych w zespołach lub grupach – opracowanie wyników zespołowych;</w:t>
            </w:r>
          </w:p>
          <w:p w:rsidR="00FB5130" w:rsidRPr="00FB5130" w:rsidRDefault="00FB5130" w:rsidP="00D77C4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dyskusja i trafność w niej uczestnictwa oceniająca organizację i prowadzenie łączności w jednostkach PSP;</w:t>
            </w:r>
          </w:p>
          <w:p w:rsidR="00FB5130" w:rsidRPr="00FB5130" w:rsidRDefault="00FB5130" w:rsidP="00D77C41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prowadzenie dyskusji i jej uzasadnienie w określonych blokach tematycznych;</w:t>
            </w:r>
          </w:p>
          <w:p w:rsidR="00FB5130" w:rsidRPr="00FB5130" w:rsidRDefault="00FB513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5130" w:rsidRPr="00FB5130" w:rsidRDefault="00FB513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5130" w:rsidRPr="00FB5130" w:rsidRDefault="00FB513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B5130" w:rsidRPr="00FB5130" w:rsidRDefault="00FB5130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B5130" w:rsidRDefault="00FB5130" w:rsidP="00035A7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FB5130" w:rsidRPr="00FB5130" w:rsidRDefault="00FB5130" w:rsidP="00035A7A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FB5130" w:rsidRPr="00FB5130" w:rsidRDefault="00FB5130" w:rsidP="00D77C4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obserwacja studenta w dyskusjach, jego gotowości do poznawania nowych dziedzin, sposobów uzupełniania nabytej wiedzy;</w:t>
            </w:r>
          </w:p>
          <w:p w:rsidR="00FB5130" w:rsidRPr="00F01B81" w:rsidRDefault="00FB5130" w:rsidP="00035A7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3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reakcje na podawane przykłady i formułowania krytycznych opinii.</w:t>
            </w:r>
          </w:p>
        </w:tc>
      </w:tr>
      <w:tr w:rsidR="002E281D" w:rsidRPr="00FB5130" w:rsidTr="00FB5130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2E281D" w:rsidRPr="00FB5130" w:rsidRDefault="002E281D" w:rsidP="00FB51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2E281D" w:rsidRPr="00FB5130" w:rsidRDefault="002E281D" w:rsidP="00FB513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281D" w:rsidRPr="00FB5130" w:rsidTr="00FB5130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2E281D" w:rsidRPr="00FB5130" w:rsidRDefault="002E281D" w:rsidP="00FB51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FB5130"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FB5130">
              <w:rPr>
                <w:rFonts w:ascii="Arial Narrow" w:hAnsi="Arial Narrow" w:cs="Arial"/>
                <w:sz w:val="20"/>
                <w:szCs w:val="20"/>
              </w:rPr>
              <w:t>18h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FB5130">
              <w:rPr>
                <w:rFonts w:ascii="Arial Narrow" w:hAnsi="Arial Narrow" w:cs="Arial"/>
                <w:sz w:val="20"/>
                <w:szCs w:val="20"/>
              </w:rPr>
              <w:t>80h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FB5130">
              <w:rPr>
                <w:rFonts w:ascii="Arial Narrow" w:hAnsi="Arial Narrow" w:cs="Arial"/>
                <w:sz w:val="20"/>
                <w:szCs w:val="20"/>
              </w:rPr>
              <w:t>40h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FB5130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FB5130">
              <w:rPr>
                <w:rFonts w:ascii="Arial Narrow" w:hAnsi="Arial Narrow" w:cs="Arial"/>
                <w:sz w:val="20"/>
                <w:szCs w:val="20"/>
              </w:rPr>
              <w:t xml:space="preserve"> 2h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FB5130">
              <w:rPr>
                <w:rFonts w:ascii="Arial Narrow" w:hAnsi="Arial Narrow" w:cs="Arial"/>
                <w:b/>
                <w:sz w:val="20"/>
                <w:szCs w:val="20"/>
              </w:rPr>
              <w:t>152h</w:t>
            </w:r>
          </w:p>
          <w:p w:rsidR="002E281D" w:rsidRPr="00FB5130" w:rsidRDefault="002E281D" w:rsidP="00FB51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FB5130">
              <w:rPr>
                <w:rFonts w:ascii="Arial Narrow" w:hAnsi="Arial Narrow"/>
                <w:b/>
                <w:sz w:val="20"/>
                <w:szCs w:val="20"/>
              </w:rPr>
              <w:t xml:space="preserve"> 6</w:t>
            </w:r>
          </w:p>
          <w:p w:rsidR="002E281D" w:rsidRPr="00FB5130" w:rsidRDefault="00FB5130" w:rsidP="00FB51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2E281D" w:rsidRPr="00FB5130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2E281D" w:rsidRPr="00FB5130" w:rsidRDefault="002E281D" w:rsidP="00FB513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2E281D" w:rsidRPr="00FB5130" w:rsidRDefault="002E281D" w:rsidP="00FB513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FB5130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D22208" w:rsidRPr="00FB5130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FB5130">
              <w:rPr>
                <w:rFonts w:ascii="Arial Narrow" w:hAnsi="Arial Narrow" w:cs="Arial"/>
                <w:sz w:val="20"/>
                <w:szCs w:val="20"/>
              </w:rPr>
              <w:t>8h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FB5130">
              <w:rPr>
                <w:rFonts w:ascii="Arial Narrow" w:hAnsi="Arial Narrow" w:cs="Arial"/>
                <w:sz w:val="20"/>
                <w:szCs w:val="20"/>
              </w:rPr>
              <w:t>82h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FB5130">
              <w:rPr>
                <w:rFonts w:ascii="Arial Narrow" w:hAnsi="Arial Narrow" w:cs="Arial"/>
                <w:sz w:val="20"/>
                <w:szCs w:val="20"/>
              </w:rPr>
              <w:t>40h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FB5130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FB5130">
              <w:rPr>
                <w:rFonts w:ascii="Arial Narrow" w:hAnsi="Arial Narrow" w:cs="Arial"/>
                <w:sz w:val="20"/>
                <w:szCs w:val="20"/>
              </w:rPr>
              <w:t xml:space="preserve"> 2h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2E281D" w:rsidRPr="00FB5130" w:rsidRDefault="002E281D" w:rsidP="00FB51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B5130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FB5130">
              <w:rPr>
                <w:rFonts w:ascii="Arial Narrow" w:hAnsi="Arial Narrow" w:cs="Arial"/>
                <w:b/>
                <w:sz w:val="20"/>
                <w:szCs w:val="20"/>
              </w:rPr>
              <w:t>152h</w:t>
            </w:r>
          </w:p>
          <w:p w:rsidR="002E281D" w:rsidRPr="00FB5130" w:rsidRDefault="002E281D" w:rsidP="00FB51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FB5130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  <w:p w:rsidR="002E281D" w:rsidRPr="00FB5130" w:rsidRDefault="00FB5130" w:rsidP="00FB513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sz w:val="20"/>
                <w:szCs w:val="20"/>
              </w:rPr>
              <w:t xml:space="preserve">w tym </w:t>
            </w:r>
            <w:r w:rsidR="002E281D" w:rsidRPr="00FB5130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  <w:p w:rsidR="002E281D" w:rsidRPr="00FB5130" w:rsidRDefault="002E281D" w:rsidP="00FB5130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FB5130" w:rsidTr="00FB513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513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FB513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FB5130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FB5130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FB5130" w:rsidTr="00FB513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513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FB513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E" w:rsidRPr="00FB5130" w:rsidRDefault="00BC20DE" w:rsidP="00BC20DE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Fale elektromagnetyczne.</w:t>
            </w:r>
          </w:p>
          <w:p w:rsidR="00BC20DE" w:rsidRPr="00FB5130" w:rsidRDefault="00BC20DE" w:rsidP="00BC20DE">
            <w:pPr>
              <w:numPr>
                <w:ilvl w:val="0"/>
                <w:numId w:val="7"/>
              </w:numPr>
              <w:tabs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Definicja fali elektromagnetycznej. </w:t>
            </w:r>
          </w:p>
          <w:p w:rsidR="00BC20DE" w:rsidRPr="00FB5130" w:rsidRDefault="00BC20DE" w:rsidP="00BC20DE">
            <w:pPr>
              <w:numPr>
                <w:ilvl w:val="0"/>
                <w:numId w:val="7"/>
              </w:numPr>
              <w:tabs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Właściwości fal radiowych.</w:t>
            </w:r>
          </w:p>
          <w:p w:rsidR="00BC20DE" w:rsidRPr="00FB5130" w:rsidRDefault="00BC20DE" w:rsidP="00BC20DE">
            <w:pPr>
              <w:numPr>
                <w:ilvl w:val="0"/>
                <w:numId w:val="7"/>
              </w:numPr>
              <w:tabs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Rodzaje zakłóceń.</w:t>
            </w:r>
          </w:p>
          <w:p w:rsidR="00BC20DE" w:rsidRPr="00FB5130" w:rsidRDefault="00BC20DE" w:rsidP="00BC20DE">
            <w:pPr>
              <w:numPr>
                <w:ilvl w:val="0"/>
                <w:numId w:val="7"/>
              </w:numPr>
              <w:tabs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Układy antenowe.</w:t>
            </w:r>
          </w:p>
          <w:p w:rsidR="00BC20DE" w:rsidRPr="00FB5130" w:rsidRDefault="00BC20DE" w:rsidP="00BC20DE">
            <w:pPr>
              <w:numPr>
                <w:ilvl w:val="0"/>
                <w:numId w:val="7"/>
              </w:numPr>
              <w:tabs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Zjawisko cienia radiowego.</w:t>
            </w:r>
          </w:p>
          <w:p w:rsidR="00BC20DE" w:rsidRPr="00FB5130" w:rsidRDefault="00BC20DE" w:rsidP="00BC20DE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Systemy łączności radiowej.</w:t>
            </w:r>
          </w:p>
          <w:p w:rsidR="00BC20DE" w:rsidRPr="00FB5130" w:rsidRDefault="00BC20DE" w:rsidP="00BC20DE">
            <w:pPr>
              <w:numPr>
                <w:ilvl w:val="0"/>
                <w:numId w:val="9"/>
              </w:numPr>
              <w:tabs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FB5130">
              <w:rPr>
                <w:rFonts w:ascii="Arial Narrow" w:hAnsi="Arial Narrow"/>
                <w:sz w:val="20"/>
                <w:szCs w:val="20"/>
                <w:lang w:val="en-US"/>
              </w:rPr>
              <w:t>Analogowe</w:t>
            </w:r>
            <w:proofErr w:type="spellEnd"/>
            <w:r w:rsidRPr="00FB5130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FB5130">
              <w:rPr>
                <w:rFonts w:ascii="Arial Narrow" w:hAnsi="Arial Narrow"/>
                <w:sz w:val="20"/>
                <w:szCs w:val="20"/>
                <w:lang w:val="en-US"/>
              </w:rPr>
              <w:t>simpleks</w:t>
            </w:r>
            <w:proofErr w:type="spellEnd"/>
            <w:r w:rsidRPr="00FB5130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B5130">
              <w:rPr>
                <w:rFonts w:ascii="Arial Narrow" w:hAnsi="Arial Narrow"/>
                <w:sz w:val="20"/>
                <w:szCs w:val="20"/>
                <w:lang w:val="en-US"/>
              </w:rPr>
              <w:t>dousimpleks</w:t>
            </w:r>
            <w:proofErr w:type="spellEnd"/>
            <w:r w:rsidRPr="00FB5130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B5130">
              <w:rPr>
                <w:rFonts w:ascii="Arial Narrow" w:hAnsi="Arial Narrow"/>
                <w:sz w:val="20"/>
                <w:szCs w:val="20"/>
                <w:lang w:val="en-US"/>
              </w:rPr>
              <w:t>dupleks</w:t>
            </w:r>
            <w:proofErr w:type="spellEnd"/>
            <w:r w:rsidRPr="00FB5130">
              <w:rPr>
                <w:rFonts w:ascii="Arial Narrow" w:hAnsi="Arial Narro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B5130">
              <w:rPr>
                <w:rFonts w:ascii="Arial Narrow" w:hAnsi="Arial Narrow"/>
                <w:sz w:val="20"/>
                <w:szCs w:val="20"/>
                <w:lang w:val="en-US"/>
              </w:rPr>
              <w:t>semidupleks</w:t>
            </w:r>
            <w:proofErr w:type="spellEnd"/>
            <w:r w:rsidRPr="00FB5130">
              <w:rPr>
                <w:rFonts w:ascii="Arial Narrow" w:hAnsi="Arial Narrow"/>
                <w:sz w:val="20"/>
                <w:szCs w:val="20"/>
                <w:lang w:val="en-US"/>
              </w:rPr>
              <w:t>.</w:t>
            </w:r>
          </w:p>
          <w:p w:rsidR="00BC20DE" w:rsidRPr="00FB5130" w:rsidRDefault="00BC20DE" w:rsidP="00BC20DE">
            <w:pPr>
              <w:numPr>
                <w:ilvl w:val="0"/>
                <w:numId w:val="9"/>
              </w:numPr>
              <w:tabs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Cyfrowe-systemy </w:t>
            </w:r>
            <w:proofErr w:type="spellStart"/>
            <w:r w:rsidRPr="00FB5130">
              <w:rPr>
                <w:rFonts w:ascii="Arial Narrow" w:hAnsi="Arial Narrow"/>
                <w:sz w:val="20"/>
                <w:szCs w:val="20"/>
              </w:rPr>
              <w:t>trankingowe</w:t>
            </w:r>
            <w:proofErr w:type="spellEnd"/>
            <w:r w:rsidRPr="00FB513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C20DE" w:rsidRPr="00FB5130" w:rsidRDefault="00BC20DE" w:rsidP="00BC20DE">
            <w:pPr>
              <w:numPr>
                <w:ilvl w:val="0"/>
                <w:numId w:val="9"/>
              </w:numPr>
              <w:tabs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Urządzenia </w:t>
            </w:r>
            <w:proofErr w:type="spellStart"/>
            <w:r w:rsidRPr="00FB5130">
              <w:rPr>
                <w:rFonts w:ascii="Arial Narrow" w:hAnsi="Arial Narrow"/>
                <w:sz w:val="20"/>
                <w:szCs w:val="20"/>
              </w:rPr>
              <w:t>dwusystemowe</w:t>
            </w:r>
            <w:proofErr w:type="spellEnd"/>
            <w:r w:rsidRPr="00FB513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C20DE" w:rsidRPr="00FB5130" w:rsidRDefault="00BC20DE" w:rsidP="00BC20DE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Sprzęt łączności.</w:t>
            </w:r>
          </w:p>
          <w:p w:rsidR="00BC20DE" w:rsidRPr="00FB5130" w:rsidRDefault="00BC20DE" w:rsidP="00BC20DE">
            <w:pPr>
              <w:numPr>
                <w:ilvl w:val="0"/>
                <w:numId w:val="7"/>
              </w:numPr>
              <w:tabs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Radiotelefony bazowe, przewoźne, nasobne.</w:t>
            </w:r>
          </w:p>
          <w:p w:rsidR="00BC20DE" w:rsidRPr="00FB5130" w:rsidRDefault="00BC20DE" w:rsidP="00BC20DE">
            <w:pPr>
              <w:numPr>
                <w:ilvl w:val="0"/>
                <w:numId w:val="7"/>
              </w:numPr>
              <w:tabs>
                <w:tab w:val="left" w:pos="1235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Urządzenia przywoławcze.</w:t>
            </w:r>
          </w:p>
          <w:p w:rsidR="00BC20DE" w:rsidRPr="00FB5130" w:rsidRDefault="00BC20DE" w:rsidP="00BC20DE">
            <w:pPr>
              <w:numPr>
                <w:ilvl w:val="0"/>
                <w:numId w:val="7"/>
              </w:numPr>
              <w:tabs>
                <w:tab w:val="left" w:pos="1235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Systemy selektywnego wywołania.</w:t>
            </w:r>
          </w:p>
          <w:p w:rsidR="00BC20DE" w:rsidRPr="00FB5130" w:rsidRDefault="00BC20DE" w:rsidP="00BC20DE">
            <w:pPr>
              <w:numPr>
                <w:ilvl w:val="0"/>
                <w:numId w:val="7"/>
              </w:numPr>
              <w:tabs>
                <w:tab w:val="left" w:pos="1235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Sprzęt łączności przewodowej.</w:t>
            </w:r>
          </w:p>
          <w:p w:rsidR="00BC20DE" w:rsidRPr="00FB5130" w:rsidRDefault="00BC20DE" w:rsidP="00BC20DE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Zasady prowadzenia korespondencji radiowej.</w:t>
            </w:r>
          </w:p>
          <w:p w:rsidR="00BC20DE" w:rsidRPr="00FB5130" w:rsidRDefault="00BC20DE" w:rsidP="00BC20DE">
            <w:pPr>
              <w:numPr>
                <w:ilvl w:val="0"/>
                <w:numId w:val="10"/>
              </w:numPr>
              <w:tabs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Definicja sieci i kierunku radiowego.</w:t>
            </w:r>
          </w:p>
          <w:p w:rsidR="00BC20DE" w:rsidRPr="00FB5130" w:rsidRDefault="00BC20DE" w:rsidP="00BC20DE">
            <w:pPr>
              <w:numPr>
                <w:ilvl w:val="0"/>
                <w:numId w:val="10"/>
              </w:numPr>
              <w:tabs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Rodzaje sieci radiowych.</w:t>
            </w:r>
          </w:p>
          <w:p w:rsidR="00BC20DE" w:rsidRPr="00FB5130" w:rsidRDefault="00BC20DE" w:rsidP="00BC20DE">
            <w:pPr>
              <w:numPr>
                <w:ilvl w:val="0"/>
                <w:numId w:val="10"/>
              </w:numPr>
              <w:tabs>
                <w:tab w:val="clear" w:pos="720"/>
                <w:tab w:val="left" w:pos="1190"/>
                <w:tab w:val="num" w:pos="1244"/>
              </w:tabs>
              <w:ind w:left="1244" w:hanging="425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Budowa kryptonimu radiowego.</w:t>
            </w:r>
          </w:p>
          <w:p w:rsidR="00BC20DE" w:rsidRPr="00FB5130" w:rsidRDefault="00BC20DE" w:rsidP="00BC20DE">
            <w:pPr>
              <w:numPr>
                <w:ilvl w:val="0"/>
                <w:numId w:val="10"/>
              </w:numPr>
              <w:tabs>
                <w:tab w:val="clear" w:pos="720"/>
                <w:tab w:val="left" w:pos="1190"/>
                <w:tab w:val="num" w:pos="1244"/>
              </w:tabs>
              <w:ind w:left="1244" w:hanging="425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Kryptonimy grupowe i indywidualne.</w:t>
            </w:r>
          </w:p>
          <w:p w:rsidR="00BC20DE" w:rsidRPr="00FB5130" w:rsidRDefault="00BC20DE" w:rsidP="00BC20DE">
            <w:pPr>
              <w:numPr>
                <w:ilvl w:val="0"/>
                <w:numId w:val="10"/>
              </w:numPr>
              <w:tabs>
                <w:tab w:val="left" w:pos="1235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Zwroty używane w czasie prowadzenia korespondencji radiowej.</w:t>
            </w:r>
          </w:p>
          <w:p w:rsidR="00BC20DE" w:rsidRPr="00FB5130" w:rsidRDefault="00BC20DE" w:rsidP="00BC20DE">
            <w:pPr>
              <w:numPr>
                <w:ilvl w:val="0"/>
                <w:numId w:val="10"/>
              </w:numPr>
              <w:tabs>
                <w:tab w:val="left" w:pos="1235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Informacje statusowe.</w:t>
            </w:r>
          </w:p>
          <w:p w:rsidR="00BC20DE" w:rsidRPr="00FB5130" w:rsidRDefault="00BC20DE" w:rsidP="00BC20DE">
            <w:pPr>
              <w:numPr>
                <w:ilvl w:val="0"/>
                <w:numId w:val="6"/>
              </w:numPr>
              <w:tabs>
                <w:tab w:val="left" w:pos="1235"/>
              </w:tabs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Technologie transmisji danych w systemach mobilnych.</w:t>
            </w:r>
          </w:p>
          <w:p w:rsidR="00BC20DE" w:rsidRPr="00FB5130" w:rsidRDefault="00BC20DE" w:rsidP="00BC20DE">
            <w:pPr>
              <w:numPr>
                <w:ilvl w:val="0"/>
                <w:numId w:val="13"/>
              </w:numPr>
              <w:tabs>
                <w:tab w:val="left" w:pos="1235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Radiokomunikacja konwencjonalna.</w:t>
            </w:r>
          </w:p>
          <w:p w:rsidR="00BC20DE" w:rsidRPr="00FB5130" w:rsidRDefault="00BC20DE" w:rsidP="00BC20DE">
            <w:pPr>
              <w:numPr>
                <w:ilvl w:val="0"/>
                <w:numId w:val="13"/>
              </w:numPr>
              <w:tabs>
                <w:tab w:val="left" w:pos="1235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Radiokomunikacja cyfrowa.</w:t>
            </w:r>
          </w:p>
          <w:p w:rsidR="00BC20DE" w:rsidRPr="00FB5130" w:rsidRDefault="00BC20DE" w:rsidP="00BC20DE">
            <w:pPr>
              <w:numPr>
                <w:ilvl w:val="0"/>
                <w:numId w:val="13"/>
              </w:numPr>
              <w:tabs>
                <w:tab w:val="left" w:pos="1235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GSM/GPRS.</w:t>
            </w:r>
          </w:p>
          <w:p w:rsidR="00BC20DE" w:rsidRPr="00FB5130" w:rsidRDefault="00BC20DE" w:rsidP="00BC20DE">
            <w:pPr>
              <w:numPr>
                <w:ilvl w:val="0"/>
                <w:numId w:val="13"/>
              </w:numPr>
              <w:tabs>
                <w:tab w:val="left" w:pos="1235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UMTS.</w:t>
            </w:r>
          </w:p>
          <w:p w:rsidR="00BC20DE" w:rsidRPr="00FB5130" w:rsidRDefault="00BC20DE" w:rsidP="00BC20DE">
            <w:pPr>
              <w:numPr>
                <w:ilvl w:val="0"/>
                <w:numId w:val="13"/>
              </w:numPr>
              <w:tabs>
                <w:tab w:val="left" w:pos="1235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Mapa cyfrowa GIS i system lokalizacji AVL.</w:t>
            </w:r>
          </w:p>
          <w:p w:rsidR="00BC20DE" w:rsidRPr="00FB5130" w:rsidRDefault="00BC20DE" w:rsidP="00BC20DE">
            <w:pPr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Schematy łączności.</w:t>
            </w:r>
          </w:p>
          <w:p w:rsidR="00BC20DE" w:rsidRPr="00FB5130" w:rsidRDefault="00BC20DE" w:rsidP="00BC20DE">
            <w:pPr>
              <w:numPr>
                <w:ilvl w:val="0"/>
                <w:numId w:val="8"/>
              </w:numPr>
              <w:tabs>
                <w:tab w:val="clear" w:pos="720"/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Oznaczenia graficzne stosowane na schematach łączności.</w:t>
            </w:r>
          </w:p>
          <w:p w:rsidR="00BC20DE" w:rsidRPr="00FB5130" w:rsidRDefault="00BC20DE" w:rsidP="00BC20DE">
            <w:pPr>
              <w:numPr>
                <w:ilvl w:val="0"/>
                <w:numId w:val="8"/>
              </w:numPr>
              <w:tabs>
                <w:tab w:val="clear" w:pos="720"/>
                <w:tab w:val="left" w:pos="1190"/>
              </w:tabs>
              <w:ind w:firstLine="11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Zasady tworzenia schematów łączności.</w:t>
            </w:r>
          </w:p>
          <w:p w:rsidR="00BC20DE" w:rsidRPr="00FB5130" w:rsidRDefault="00BC20DE" w:rsidP="00BC20DE">
            <w:pPr>
              <w:numPr>
                <w:ilvl w:val="0"/>
                <w:numId w:val="6"/>
              </w:numPr>
              <w:tabs>
                <w:tab w:val="left" w:pos="1190"/>
              </w:tabs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Oprogramowanie SWD.</w:t>
            </w:r>
          </w:p>
          <w:p w:rsidR="00BC20DE" w:rsidRPr="00FB5130" w:rsidRDefault="00BC20DE" w:rsidP="00BC20DE">
            <w:pPr>
              <w:numPr>
                <w:ilvl w:val="0"/>
                <w:numId w:val="11"/>
              </w:numPr>
              <w:tabs>
                <w:tab w:val="left" w:pos="1190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Wprowadzanie danych do katalogu sił i środków.</w:t>
            </w:r>
          </w:p>
          <w:p w:rsidR="00BC20DE" w:rsidRPr="00FB5130" w:rsidRDefault="00BC20DE" w:rsidP="00BC20DE">
            <w:pPr>
              <w:numPr>
                <w:ilvl w:val="0"/>
                <w:numId w:val="11"/>
              </w:numPr>
              <w:tabs>
                <w:tab w:val="left" w:pos="1190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Modyfikacja sił i środków (wprowadzanie, wycofywanie).</w:t>
            </w:r>
          </w:p>
          <w:p w:rsidR="00BC20DE" w:rsidRPr="00FB5130" w:rsidRDefault="00BC20DE" w:rsidP="00BC20DE">
            <w:pPr>
              <w:numPr>
                <w:ilvl w:val="0"/>
                <w:numId w:val="11"/>
              </w:numPr>
              <w:tabs>
                <w:tab w:val="left" w:pos="1190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Przyjmowanie zgłoszeń.</w:t>
            </w:r>
          </w:p>
          <w:p w:rsidR="00BC20DE" w:rsidRPr="00FB5130" w:rsidRDefault="00BC20DE" w:rsidP="00BC20DE">
            <w:pPr>
              <w:numPr>
                <w:ilvl w:val="0"/>
                <w:numId w:val="11"/>
              </w:numPr>
              <w:tabs>
                <w:tab w:val="left" w:pos="1190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Dysponowanie sił i środków do konkretnego zdarzenia.</w:t>
            </w:r>
          </w:p>
          <w:p w:rsidR="00BC20DE" w:rsidRPr="00FB5130" w:rsidRDefault="00BC20DE" w:rsidP="00BC20DE">
            <w:pPr>
              <w:numPr>
                <w:ilvl w:val="0"/>
                <w:numId w:val="11"/>
              </w:numPr>
              <w:tabs>
                <w:tab w:val="left" w:pos="1190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Zmiana statusu pojazdu w czasie trwania zdarzenia.</w:t>
            </w:r>
          </w:p>
          <w:p w:rsidR="00BC20DE" w:rsidRPr="00FB5130" w:rsidRDefault="00BC20DE" w:rsidP="00BC20DE">
            <w:pPr>
              <w:numPr>
                <w:ilvl w:val="0"/>
                <w:numId w:val="11"/>
              </w:numPr>
              <w:tabs>
                <w:tab w:val="left" w:pos="1190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Tworzenie zestawień i analiz.</w:t>
            </w:r>
          </w:p>
          <w:p w:rsidR="00BC20DE" w:rsidRPr="00FB5130" w:rsidRDefault="00BC20DE" w:rsidP="00BC20DE">
            <w:pPr>
              <w:numPr>
                <w:ilvl w:val="0"/>
                <w:numId w:val="11"/>
              </w:numPr>
              <w:tabs>
                <w:tab w:val="left" w:pos="1190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Środki lokalizacji dzwoniącego.</w:t>
            </w:r>
          </w:p>
          <w:p w:rsidR="00BC20DE" w:rsidRPr="00FB5130" w:rsidRDefault="00BC20DE" w:rsidP="00BC20DE">
            <w:pPr>
              <w:numPr>
                <w:ilvl w:val="0"/>
                <w:numId w:val="6"/>
              </w:numPr>
              <w:tabs>
                <w:tab w:val="left" w:pos="1190"/>
              </w:tabs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lastRenderedPageBreak/>
              <w:t>Prowadzenie dokumentacji.</w:t>
            </w:r>
          </w:p>
          <w:p w:rsidR="00BC20DE" w:rsidRPr="00FB5130" w:rsidRDefault="00BC20DE" w:rsidP="00BC20DE">
            <w:pPr>
              <w:numPr>
                <w:ilvl w:val="0"/>
                <w:numId w:val="12"/>
              </w:numPr>
              <w:tabs>
                <w:tab w:val="left" w:pos="1190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Sporządzanie karty zgłoszenia karty zdarzenia i manipulacyjnej.</w:t>
            </w:r>
          </w:p>
          <w:p w:rsidR="004D08A2" w:rsidRPr="00FB5130" w:rsidRDefault="00BC20DE" w:rsidP="00BC20DE">
            <w:pPr>
              <w:numPr>
                <w:ilvl w:val="0"/>
                <w:numId w:val="12"/>
              </w:numPr>
              <w:tabs>
                <w:tab w:val="left" w:pos="1190"/>
              </w:tabs>
              <w:ind w:left="819" w:firstLine="0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Inna dokumentacja.</w:t>
            </w:r>
          </w:p>
        </w:tc>
      </w:tr>
      <w:tr w:rsidR="004D08A2" w:rsidRPr="00FB5130" w:rsidTr="00FB513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513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FB513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E" w:rsidRPr="00FB5130" w:rsidRDefault="00BC20DE" w:rsidP="00BC20DE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D. J. Bem, 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>Anteny i rozchodzenie się fal radiowych.</w:t>
            </w:r>
            <w:r w:rsidRPr="00FB5130">
              <w:rPr>
                <w:rFonts w:ascii="Arial Narrow" w:hAnsi="Arial Narrow"/>
                <w:sz w:val="20"/>
                <w:szCs w:val="20"/>
              </w:rPr>
              <w:t xml:space="preserve"> – WKŁ 1973;</w:t>
            </w:r>
          </w:p>
          <w:p w:rsidR="00BC20DE" w:rsidRPr="00FB5130" w:rsidRDefault="00BC20DE" w:rsidP="00BC20DE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B. Gumiński, M. Kozicki, 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 xml:space="preserve">Sprzęt łączności – </w:t>
            </w:r>
            <w:r w:rsidRPr="00FB5130">
              <w:rPr>
                <w:rFonts w:ascii="Arial Narrow" w:hAnsi="Arial Narrow"/>
                <w:sz w:val="20"/>
                <w:szCs w:val="20"/>
              </w:rPr>
              <w:t>Skrypt. SP PSP Bydgoszcz 1996;</w:t>
            </w:r>
          </w:p>
          <w:p w:rsidR="00BC20DE" w:rsidRPr="00FB5130" w:rsidRDefault="00BC20DE" w:rsidP="00BC20DE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R. Katulski,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 xml:space="preserve">Propagacja fal radiowych w telekomunikacji. – </w:t>
            </w:r>
            <w:r w:rsidRPr="00FB5130">
              <w:rPr>
                <w:rFonts w:ascii="Arial Narrow" w:hAnsi="Arial Narrow"/>
                <w:sz w:val="20"/>
                <w:szCs w:val="20"/>
              </w:rPr>
              <w:t>WKŁ 2009;</w:t>
            </w:r>
          </w:p>
          <w:p w:rsidR="00BC20DE" w:rsidRPr="00FB5130" w:rsidRDefault="00BC20DE" w:rsidP="00BC20DE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T. Morawski, W. Gwarek,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 xml:space="preserve">Pola i fale elektromagnetyczne – </w:t>
            </w:r>
            <w:r w:rsidRPr="00FB5130">
              <w:rPr>
                <w:rFonts w:ascii="Arial Narrow" w:hAnsi="Arial Narrow"/>
                <w:sz w:val="20"/>
                <w:szCs w:val="20"/>
              </w:rPr>
              <w:t>WNT 2010;</w:t>
            </w:r>
          </w:p>
          <w:p w:rsidR="00BC20DE" w:rsidRPr="00FB5130" w:rsidRDefault="00BC20DE" w:rsidP="00BC20DE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J. Szóstka J,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>Fale i anteny -</w:t>
            </w:r>
            <w:r w:rsidRPr="00FB5130">
              <w:rPr>
                <w:rFonts w:ascii="Arial Narrow" w:hAnsi="Arial Narrow"/>
                <w:sz w:val="20"/>
                <w:szCs w:val="20"/>
              </w:rPr>
              <w:t xml:space="preserve"> WKŁ 2006;</w:t>
            </w:r>
          </w:p>
          <w:p w:rsidR="00BC20DE" w:rsidRPr="00FB5130" w:rsidRDefault="00BC20DE" w:rsidP="00BC20DE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i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K. Wesołowski,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 xml:space="preserve"> Systemy radiokomunikacji ruchomej – </w:t>
            </w:r>
            <w:r w:rsidRPr="00FB5130">
              <w:rPr>
                <w:rFonts w:ascii="Arial Narrow" w:hAnsi="Arial Narrow"/>
                <w:sz w:val="20"/>
                <w:szCs w:val="20"/>
              </w:rPr>
              <w:t>WKŁ 2006;</w:t>
            </w:r>
          </w:p>
          <w:p w:rsidR="00BC20DE" w:rsidRPr="00FB5130" w:rsidRDefault="00BC20DE" w:rsidP="00BC20DE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Ustawa z dnia 16 lipca 2004 r.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>Prawo telekomunikacyjne</w:t>
            </w:r>
            <w:r w:rsidRPr="00FB5130">
              <w:rPr>
                <w:rFonts w:ascii="Arial Narrow" w:hAnsi="Arial Narrow"/>
                <w:sz w:val="20"/>
                <w:szCs w:val="20"/>
              </w:rPr>
              <w:t>;</w:t>
            </w:r>
            <w:hyperlink r:id="rId6" w:history="1"/>
          </w:p>
          <w:p w:rsidR="00BC20DE" w:rsidRPr="00FB5130" w:rsidRDefault="00BC20DE" w:rsidP="00BC20DE">
            <w:pPr>
              <w:pStyle w:val="celp"/>
              <w:numPr>
                <w:ilvl w:val="0"/>
                <w:numId w:val="14"/>
              </w:numPr>
              <w:spacing w:before="0" w:beforeAutospacing="0" w:after="0" w:afterAutospacing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Ustawa z dnia 11 stycznia 2008 r.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>o zmianie ustawy - Prawo telekomunikacyjne oraz ustawy o Państwowym Ratownictwie Medycznym</w:t>
            </w:r>
            <w:r w:rsidRPr="00FB5130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C20DE" w:rsidRPr="00FB5130" w:rsidRDefault="00BC20DE" w:rsidP="00BC20DE">
            <w:pPr>
              <w:pStyle w:val="celp"/>
              <w:numPr>
                <w:ilvl w:val="0"/>
                <w:numId w:val="14"/>
              </w:numPr>
              <w:spacing w:before="0" w:beforeAutospacing="0" w:after="0" w:afterAutospacing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 xml:space="preserve">Ustawa z dnia 24 sierpnia 1991r </w:t>
            </w:r>
            <w:r w:rsidRPr="00FB5130">
              <w:rPr>
                <w:rFonts w:ascii="Arial Narrow" w:hAnsi="Arial Narrow"/>
                <w:i/>
                <w:color w:val="000000"/>
                <w:sz w:val="20"/>
                <w:szCs w:val="20"/>
              </w:rPr>
              <w:t>o ochronie przeciwpożarowej</w:t>
            </w: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>DzU</w:t>
            </w:r>
            <w:proofErr w:type="spellEnd"/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 xml:space="preserve"> nr147 poz.1229 ze zmianami);</w:t>
            </w:r>
          </w:p>
          <w:p w:rsidR="00BC20DE" w:rsidRPr="00FB5130" w:rsidRDefault="00BC20DE" w:rsidP="00BC20DE">
            <w:pPr>
              <w:pStyle w:val="celp"/>
              <w:numPr>
                <w:ilvl w:val="0"/>
                <w:numId w:val="14"/>
              </w:numPr>
              <w:spacing w:before="0" w:beforeAutospacing="0" w:after="0" w:afterAutospacing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Ustawa z dnia 24 sierpnia 1991 r.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 xml:space="preserve">o Państwowej Straży Pożarnej </w:t>
            </w:r>
            <w:r w:rsidRPr="00FB5130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FB5130">
              <w:rPr>
                <w:rFonts w:ascii="Arial Narrow" w:hAnsi="Arial Narrow"/>
                <w:sz w:val="20"/>
                <w:szCs w:val="20"/>
              </w:rPr>
              <w:t>DzU</w:t>
            </w:r>
            <w:proofErr w:type="spellEnd"/>
            <w:r w:rsidRPr="00FB5130">
              <w:rPr>
                <w:rFonts w:ascii="Arial Narrow" w:hAnsi="Arial Narrow"/>
                <w:sz w:val="20"/>
                <w:szCs w:val="20"/>
              </w:rPr>
              <w:t xml:space="preserve"> nr 147 poz1230 ze zmianami);</w:t>
            </w:r>
          </w:p>
          <w:p w:rsidR="00BC20DE" w:rsidRPr="00FB5130" w:rsidRDefault="00BC20DE" w:rsidP="00BC20DE">
            <w:pPr>
              <w:pStyle w:val="celp"/>
              <w:numPr>
                <w:ilvl w:val="0"/>
                <w:numId w:val="14"/>
              </w:numPr>
              <w:spacing w:before="0" w:beforeAutospacing="0" w:after="0" w:afterAutospacing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Rozporządzenie Ministra Spraw Wewnętrznych i Administracji z dnia 22 września 2000r.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>w sprawie szczegółowych zasad wyposażenia jednostek organizacyjnych Państwowej Straży Pożarnej</w:t>
            </w:r>
            <w:r w:rsidRPr="00FB5130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C20DE" w:rsidRPr="00FB5130" w:rsidRDefault="00BC20DE" w:rsidP="00BC20DE">
            <w:pPr>
              <w:pStyle w:val="celp"/>
              <w:numPr>
                <w:ilvl w:val="0"/>
                <w:numId w:val="14"/>
              </w:numPr>
              <w:spacing w:before="0" w:beforeAutospacing="0" w:after="0" w:afterAutospacing="0"/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Rozporządzenie Ministra Spraw Wewnętrznych i Administracji z dnia 31 lipca 2009 r.</w:t>
            </w:r>
            <w:r w:rsidRPr="00FB5130">
              <w:rPr>
                <w:rFonts w:ascii="Arial Narrow" w:hAnsi="Arial Narrow"/>
                <w:sz w:val="20"/>
                <w:szCs w:val="20"/>
              </w:rPr>
              <w:br/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>w sprawie organizacji i funkcjonowania centrów powiadamiania ratunkowego i wojewódzkich centrów powiadania ratunkowego</w:t>
            </w:r>
            <w:r w:rsidRPr="00FB5130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C20DE" w:rsidRPr="00FB5130" w:rsidRDefault="00BC20DE" w:rsidP="00BC20DE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Rozporządzenie Rady Ministrów z dnia 10 grudnia 2008 r.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>w sprawie organizacji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br/>
              <w:t>i funkcjonowania systemu gromadzącego i udostępniającego informacje i dane dotyczące lokalizacji zakończenia sieci, z którego zostało wykonane połączenie do numeru alarmowego „112” albo innych numerów alarmowych</w:t>
            </w:r>
            <w:r w:rsidRPr="00FB5130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BC20DE" w:rsidRPr="00FB5130" w:rsidRDefault="00BC20DE" w:rsidP="00BC20DE">
            <w:pPr>
              <w:numPr>
                <w:ilvl w:val="0"/>
                <w:numId w:val="14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i/>
                <w:sz w:val="20"/>
                <w:szCs w:val="20"/>
              </w:rPr>
              <w:t>Instrukcje użytkowe sprzętu</w:t>
            </w:r>
            <w:r w:rsidRPr="00FB5130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4D08A2" w:rsidRPr="00FB5130" w:rsidRDefault="00BC20DE" w:rsidP="00BC20D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i/>
                <w:sz w:val="20"/>
                <w:szCs w:val="20"/>
              </w:rPr>
              <w:t>Materiały informacyjne firm i producentów</w:t>
            </w:r>
            <w:r w:rsidRPr="00FB513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D08A2" w:rsidRPr="00FB5130" w:rsidTr="00FB513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513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DE" w:rsidRPr="00FB5130" w:rsidRDefault="00BC20DE" w:rsidP="00BC20DE">
            <w:pPr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>Polskie normy:</w:t>
            </w:r>
          </w:p>
          <w:p w:rsidR="00BC20DE" w:rsidRPr="00FB5130" w:rsidRDefault="00BC20DE" w:rsidP="00BC20DE">
            <w:pPr>
              <w:numPr>
                <w:ilvl w:val="0"/>
                <w:numId w:val="1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B5130">
              <w:rPr>
                <w:rFonts w:ascii="Arial Narrow" w:hAnsi="Arial Narrow"/>
                <w:bCs/>
                <w:sz w:val="20"/>
                <w:szCs w:val="20"/>
              </w:rPr>
              <w:t>PN-ETS</w:t>
            </w:r>
            <w:proofErr w:type="spellEnd"/>
            <w:r w:rsidRPr="00FB5130">
              <w:rPr>
                <w:rFonts w:ascii="Arial Narrow" w:hAnsi="Arial Narrow"/>
                <w:bCs/>
                <w:sz w:val="20"/>
                <w:szCs w:val="20"/>
              </w:rPr>
              <w:t xml:space="preserve"> 300 086:1997/A2:1999</w:t>
            </w:r>
          </w:p>
          <w:p w:rsidR="00BC20DE" w:rsidRPr="00FB5130" w:rsidRDefault="00BC20DE" w:rsidP="00BC20DE">
            <w:pPr>
              <w:ind w:left="39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i/>
                <w:sz w:val="20"/>
                <w:szCs w:val="20"/>
              </w:rPr>
              <w:t>Charakterystyki techniczne i warunki badań urządzeń radiowych z wewnętrznym lub zewnętrznym złączem w.cz. przeznaczonych do analogowej transmisji mowy</w:t>
            </w:r>
            <w:r w:rsidRPr="00FB5130">
              <w:rPr>
                <w:rFonts w:ascii="Arial Narrow" w:hAnsi="Arial Narrow"/>
                <w:sz w:val="20"/>
                <w:szCs w:val="20"/>
              </w:rPr>
              <w:t xml:space="preserve"> (Zmiana A2).</w:t>
            </w:r>
          </w:p>
          <w:p w:rsidR="00BC20DE" w:rsidRPr="00FB5130" w:rsidRDefault="00BC20DE" w:rsidP="00BC20DE">
            <w:pPr>
              <w:numPr>
                <w:ilvl w:val="0"/>
                <w:numId w:val="1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B5130">
              <w:rPr>
                <w:rFonts w:ascii="Arial Narrow" w:hAnsi="Arial Narrow"/>
                <w:bCs/>
                <w:sz w:val="20"/>
                <w:szCs w:val="20"/>
              </w:rPr>
              <w:t>PN-ETSI</w:t>
            </w:r>
            <w:proofErr w:type="spellEnd"/>
            <w:r w:rsidRPr="00FB5130">
              <w:rPr>
                <w:rFonts w:ascii="Arial Narrow" w:hAnsi="Arial Narrow"/>
                <w:bCs/>
                <w:sz w:val="20"/>
                <w:szCs w:val="20"/>
              </w:rPr>
              <w:t xml:space="preserve"> EN 300 219-2 V1.1.1:2003</w:t>
            </w:r>
          </w:p>
          <w:p w:rsidR="00BC20DE" w:rsidRPr="00FB5130" w:rsidRDefault="00BC20DE" w:rsidP="00BC20DE">
            <w:pPr>
              <w:ind w:left="39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i/>
                <w:sz w:val="20"/>
                <w:szCs w:val="20"/>
              </w:rPr>
              <w:t>Kompatybilność elektromagnetyczna i zagadnienia widma radiowego (ERM). Lądowa służba ruchoma. Urządzenia radiowe emitujące sygnały uruchamiające specyficzne działanie odbiorników</w:t>
            </w:r>
            <w:r w:rsidRPr="00FB5130">
              <w:rPr>
                <w:rFonts w:ascii="Arial Narrow" w:hAnsi="Arial Narrow"/>
                <w:sz w:val="20"/>
                <w:szCs w:val="20"/>
              </w:rPr>
              <w:t xml:space="preserve">. Część 2: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>Zharmonizowana EN zapewniająca spełnianie zasadniczych wymagań zgodnie z artykułem</w:t>
            </w:r>
            <w:r w:rsidRPr="00FB5130">
              <w:rPr>
                <w:rFonts w:ascii="Arial Narrow" w:hAnsi="Arial Narrow"/>
                <w:sz w:val="20"/>
                <w:szCs w:val="20"/>
              </w:rPr>
              <w:t xml:space="preserve"> 3.2 dyrektywy </w:t>
            </w:r>
            <w:proofErr w:type="spellStart"/>
            <w:r w:rsidRPr="00FB5130">
              <w:rPr>
                <w:rFonts w:ascii="Arial Narrow" w:hAnsi="Arial Narrow"/>
                <w:sz w:val="20"/>
                <w:szCs w:val="20"/>
              </w:rPr>
              <w:t>R&amp;TTE</w:t>
            </w:r>
            <w:proofErr w:type="spellEnd"/>
            <w:r w:rsidRPr="00FB5130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FB5130">
              <w:rPr>
                <w:rFonts w:ascii="Arial Narrow" w:hAnsi="Arial Narrow"/>
                <w:sz w:val="20"/>
                <w:szCs w:val="20"/>
              </w:rPr>
              <w:t>oryg</w:t>
            </w:r>
            <w:proofErr w:type="spellEnd"/>
            <w:r w:rsidRPr="00FB5130">
              <w:rPr>
                <w:rFonts w:ascii="Arial Narrow" w:hAnsi="Arial Narrow"/>
                <w:sz w:val="20"/>
                <w:szCs w:val="20"/>
              </w:rPr>
              <w:t>.).</w:t>
            </w:r>
          </w:p>
          <w:p w:rsidR="00BC20DE" w:rsidRPr="00FB5130" w:rsidRDefault="00BC20DE" w:rsidP="00BC20DE">
            <w:pPr>
              <w:numPr>
                <w:ilvl w:val="0"/>
                <w:numId w:val="15"/>
              </w:numPr>
              <w:ind w:left="394" w:hanging="284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FB5130">
              <w:rPr>
                <w:rFonts w:ascii="Arial Narrow" w:hAnsi="Arial Narrow"/>
                <w:bCs/>
                <w:sz w:val="20"/>
                <w:szCs w:val="20"/>
              </w:rPr>
              <w:t>PN-ETSI</w:t>
            </w:r>
            <w:proofErr w:type="spellEnd"/>
            <w:r w:rsidRPr="00FB5130">
              <w:rPr>
                <w:rFonts w:ascii="Arial Narrow" w:hAnsi="Arial Narrow"/>
                <w:bCs/>
                <w:sz w:val="20"/>
                <w:szCs w:val="20"/>
              </w:rPr>
              <w:t xml:space="preserve"> EN 301 489-1 V1.4.1:2005</w:t>
            </w:r>
          </w:p>
          <w:p w:rsidR="00BC20DE" w:rsidRPr="00FB5130" w:rsidRDefault="00BC20DE" w:rsidP="00BC20DE">
            <w:pPr>
              <w:ind w:left="39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i/>
                <w:sz w:val="20"/>
                <w:szCs w:val="20"/>
              </w:rPr>
              <w:t>Kompatybilność Elektromagnetyczna i Zagadnienia Widma Radiowego (ERM). Norma kompatybilności elektromagnetyczna (EMC) dotycząca urządzeń i systemów radiowych</w:t>
            </w:r>
            <w:r w:rsidRPr="00FB5130">
              <w:rPr>
                <w:rFonts w:ascii="Arial Narrow" w:hAnsi="Arial Narrow"/>
                <w:sz w:val="20"/>
                <w:szCs w:val="20"/>
              </w:rPr>
              <w:t xml:space="preserve">. Część 1: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>Ogólne wymagania techniczne</w:t>
            </w:r>
            <w:r w:rsidRPr="00FB5130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BC20DE" w:rsidRPr="00FB5130" w:rsidRDefault="00BC20DE" w:rsidP="00BC20DE">
            <w:pPr>
              <w:numPr>
                <w:ilvl w:val="0"/>
                <w:numId w:val="15"/>
              </w:numPr>
              <w:ind w:left="394" w:hanging="284"/>
              <w:rPr>
                <w:rFonts w:ascii="Arial Narrow" w:hAnsi="Arial Narrow"/>
                <w:bCs/>
                <w:sz w:val="20"/>
                <w:szCs w:val="20"/>
              </w:rPr>
            </w:pPr>
            <w:r w:rsidRPr="00FB5130">
              <w:rPr>
                <w:rFonts w:ascii="Arial Narrow" w:hAnsi="Arial Narrow"/>
                <w:bCs/>
                <w:sz w:val="20"/>
                <w:szCs w:val="20"/>
              </w:rPr>
              <w:t>PN-EN 60529:2003</w:t>
            </w:r>
          </w:p>
          <w:p w:rsidR="00BC20DE" w:rsidRPr="00FB5130" w:rsidRDefault="00BC20DE" w:rsidP="00BC20DE">
            <w:pPr>
              <w:ind w:left="394"/>
              <w:rPr>
                <w:rFonts w:ascii="Arial Narrow" w:hAnsi="Arial Narrow"/>
                <w:i/>
                <w:sz w:val="20"/>
                <w:szCs w:val="20"/>
              </w:rPr>
            </w:pPr>
            <w:r w:rsidRPr="00FB5130">
              <w:rPr>
                <w:rFonts w:ascii="Arial Narrow" w:hAnsi="Arial Narrow"/>
                <w:i/>
                <w:sz w:val="20"/>
                <w:szCs w:val="20"/>
              </w:rPr>
              <w:t>Stopnie ochrony zapewnianej przez obudowy (Kod IP).</w:t>
            </w:r>
          </w:p>
          <w:p w:rsidR="003A0132" w:rsidRPr="00FB5130" w:rsidRDefault="00BC20DE" w:rsidP="00BC20DE">
            <w:pPr>
              <w:numPr>
                <w:ilvl w:val="0"/>
                <w:numId w:val="5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sz w:val="20"/>
                <w:szCs w:val="20"/>
              </w:rPr>
              <w:t xml:space="preserve">Dyrektywa ATEX nr 94/9/EC </w:t>
            </w:r>
            <w:r w:rsidRPr="00FB5130">
              <w:rPr>
                <w:rFonts w:ascii="Arial Narrow" w:hAnsi="Arial Narrow"/>
                <w:i/>
                <w:sz w:val="20"/>
                <w:szCs w:val="20"/>
              </w:rPr>
              <w:t>dla urządzeń pracujących w przestrzeniach zagrożonych wybuchem</w:t>
            </w:r>
            <w:r w:rsidRPr="00FB513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D08A2" w:rsidRPr="00FB5130" w:rsidTr="00FB513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5130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FB5130">
              <w:rPr>
                <w:rFonts w:eastAsiaTheme="minorEastAsia" w:cstheme="minorBidi"/>
                <w:color w:val="000000"/>
                <w:sz w:val="20"/>
                <w:szCs w:val="20"/>
              </w:rPr>
              <w:t>METODY NAUCZANIA</w:t>
            </w:r>
          </w:p>
          <w:p w:rsidR="004D08A2" w:rsidRPr="00FB5130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25" w:rsidRPr="00374325" w:rsidRDefault="00374325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Wykład, </w:t>
            </w:r>
          </w:p>
          <w:p w:rsidR="004D08A2" w:rsidRPr="00FB5130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  <w:r w:rsidR="0037432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4D08A2" w:rsidRPr="00FB5130" w:rsidTr="00FB513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513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FB5130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FB5130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FB5130" w:rsidTr="00FB513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FB513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FB5130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FB5130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>nie dotyczy</w:t>
            </w:r>
          </w:p>
          <w:p w:rsidR="004D08A2" w:rsidRPr="00FB5130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FB5130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FB5130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18AC" w:rsidRPr="00FB5130" w:rsidTr="00FB513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AC" w:rsidRPr="00FB5130" w:rsidRDefault="000D18A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0D18AC" w:rsidRPr="00FB5130" w:rsidRDefault="000D18AC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25" w:rsidRDefault="00374325" w:rsidP="00FB51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wykład – zaliczenie z oceną,</w:t>
            </w:r>
          </w:p>
          <w:p w:rsidR="000D18AC" w:rsidRPr="00FB5130" w:rsidRDefault="000D18AC" w:rsidP="00FB51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B5130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  <w:r w:rsidR="0037432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0D18AC" w:rsidRPr="00FB5130" w:rsidTr="00FB5130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AC" w:rsidRPr="00FB5130" w:rsidRDefault="00FB513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 xml:space="preserve">FORMA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I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WARUNKI </w:t>
            </w:r>
            <w:r w:rsidRPr="0015471C">
              <w:rPr>
                <w:rFonts w:ascii="Arial Narrow" w:hAnsi="Arial Narrow" w:cs="Arial"/>
                <w:b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25" w:rsidRDefault="00374325" w:rsidP="00FB51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Zaliczenie wykładu – test tematyczny,</w:t>
            </w:r>
          </w:p>
          <w:p w:rsidR="000D18AC" w:rsidRDefault="00374325" w:rsidP="00FB51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z</w:t>
            </w:r>
            <w:r w:rsidR="000D18AC" w:rsidRPr="00FB5130">
              <w:rPr>
                <w:rFonts w:ascii="Arial Narrow" w:hAnsi="Arial Narrow"/>
                <w:color w:val="000000"/>
                <w:sz w:val="20"/>
                <w:szCs w:val="20"/>
              </w:rPr>
              <w:t>aliczenie ćwiczeń (na podstawie  przedstawionych referatów – prezentacji oraz aktywności na zajęciach)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</w:p>
          <w:p w:rsidR="00FB5130" w:rsidRPr="00FB5130" w:rsidRDefault="00374325" w:rsidP="00FB513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FB5130" w:rsidRPr="00047645">
              <w:rPr>
                <w:rFonts w:ascii="Arial Narrow" w:hAnsi="Arial Narrow"/>
                <w:sz w:val="20"/>
                <w:szCs w:val="20"/>
              </w:rPr>
              <w:t xml:space="preserve">arunkiem uzyskania zaliczenia jest </w:t>
            </w:r>
            <w:r w:rsidR="00FB5130">
              <w:rPr>
                <w:rFonts w:ascii="Arial Narrow" w:hAnsi="Arial Narrow"/>
                <w:sz w:val="20"/>
                <w:szCs w:val="20"/>
              </w:rPr>
              <w:t>zdobycie</w:t>
            </w:r>
            <w:r w:rsidR="00FB5130" w:rsidRPr="00047645">
              <w:rPr>
                <w:rFonts w:ascii="Arial Narrow" w:hAnsi="Arial Narrow"/>
                <w:sz w:val="20"/>
                <w:szCs w:val="20"/>
              </w:rPr>
              <w:t xml:space="preserve"> pozytywnej oceny z</w:t>
            </w:r>
            <w:r w:rsidR="00FB5130">
              <w:rPr>
                <w:rFonts w:ascii="Arial Narrow" w:hAnsi="Arial Narrow"/>
                <w:sz w:val="20"/>
                <w:szCs w:val="20"/>
              </w:rPr>
              <w:t>e</w:t>
            </w:r>
            <w:r w:rsidR="00FB5130" w:rsidRPr="00047645">
              <w:rPr>
                <w:rFonts w:ascii="Arial Narrow" w:hAnsi="Arial Narrow"/>
                <w:sz w:val="20"/>
                <w:szCs w:val="20"/>
              </w:rPr>
              <w:t xml:space="preserve"> wszystkich form zaliczenia przewidzianych w programie zajęć z uwzględnieniem kryteriów ilościowych oceniania </w:t>
            </w:r>
            <w:r w:rsidR="00FB5130">
              <w:rPr>
                <w:rFonts w:ascii="Arial Narrow" w:hAnsi="Arial Narrow"/>
                <w:sz w:val="20"/>
                <w:szCs w:val="20"/>
              </w:rPr>
              <w:t>określonych w Ramowym Systemie Ocen S</w:t>
            </w:r>
            <w:r w:rsidR="00FB5130" w:rsidRPr="00047645">
              <w:rPr>
                <w:rFonts w:ascii="Arial Narrow" w:hAnsi="Arial Narrow"/>
                <w:sz w:val="20"/>
                <w:szCs w:val="20"/>
              </w:rPr>
              <w:t>tudentów w Wyższej Szkole Biznesu w Dąbrowie Górniczej</w:t>
            </w:r>
            <w:r w:rsidR="00FB513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FB5130" w:rsidRPr="00FB5130" w:rsidRDefault="00FB5130">
      <w:pPr>
        <w:rPr>
          <w:rFonts w:ascii="Arial Narrow" w:hAnsi="Arial Narrow"/>
          <w:sz w:val="20"/>
          <w:szCs w:val="20"/>
        </w:rPr>
      </w:pPr>
    </w:p>
    <w:sectPr w:rsidR="00FB5130" w:rsidRPr="00FB5130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7A1E"/>
    <w:multiLevelType w:val="hybridMultilevel"/>
    <w:tmpl w:val="2D7669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61A5A"/>
    <w:multiLevelType w:val="hybridMultilevel"/>
    <w:tmpl w:val="328A32C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E2BA3"/>
    <w:multiLevelType w:val="hybridMultilevel"/>
    <w:tmpl w:val="B16E64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37D8B"/>
    <w:multiLevelType w:val="hybridMultilevel"/>
    <w:tmpl w:val="2968D2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D12EF"/>
    <w:multiLevelType w:val="hybridMultilevel"/>
    <w:tmpl w:val="FD1EF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F23FE"/>
    <w:multiLevelType w:val="hybridMultilevel"/>
    <w:tmpl w:val="26B0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530DFD"/>
    <w:multiLevelType w:val="hybridMultilevel"/>
    <w:tmpl w:val="9FC24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42EDE"/>
    <w:multiLevelType w:val="hybridMultilevel"/>
    <w:tmpl w:val="6A3E4DB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F6D40"/>
    <w:multiLevelType w:val="hybridMultilevel"/>
    <w:tmpl w:val="224889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133285"/>
    <w:multiLevelType w:val="hybridMultilevel"/>
    <w:tmpl w:val="9B38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747B8"/>
    <w:multiLevelType w:val="hybridMultilevel"/>
    <w:tmpl w:val="35DE0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B375B"/>
    <w:multiLevelType w:val="hybridMultilevel"/>
    <w:tmpl w:val="ABFC7A5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32969"/>
    <w:multiLevelType w:val="hybridMultilevel"/>
    <w:tmpl w:val="CB8C4B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8E14BE"/>
    <w:multiLevelType w:val="hybridMultilevel"/>
    <w:tmpl w:val="CC80E9C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068C1"/>
    <w:multiLevelType w:val="hybridMultilevel"/>
    <w:tmpl w:val="168083E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5"/>
  </w:num>
  <w:num w:numId="5">
    <w:abstractNumId w:val="16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14"/>
  </w:num>
  <w:num w:numId="13">
    <w:abstractNumId w:val="10"/>
  </w:num>
  <w:num w:numId="14">
    <w:abstractNumId w:val="15"/>
  </w:num>
  <w:num w:numId="15">
    <w:abstractNumId w:val="9"/>
  </w:num>
  <w:num w:numId="16">
    <w:abstractNumId w:val="12"/>
  </w:num>
  <w:num w:numId="17">
    <w:abstractNumId w:val="13"/>
  </w:num>
  <w:num w:numId="18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35A7A"/>
    <w:rsid w:val="00050749"/>
    <w:rsid w:val="00062301"/>
    <w:rsid w:val="000762A3"/>
    <w:rsid w:val="00091A54"/>
    <w:rsid w:val="00092057"/>
    <w:rsid w:val="000A2737"/>
    <w:rsid w:val="000A797C"/>
    <w:rsid w:val="000D18AC"/>
    <w:rsid w:val="00103CBA"/>
    <w:rsid w:val="00107EF7"/>
    <w:rsid w:val="00113A68"/>
    <w:rsid w:val="00116603"/>
    <w:rsid w:val="0012713E"/>
    <w:rsid w:val="00137929"/>
    <w:rsid w:val="00144926"/>
    <w:rsid w:val="001658DE"/>
    <w:rsid w:val="001F1E7E"/>
    <w:rsid w:val="0024004D"/>
    <w:rsid w:val="00293683"/>
    <w:rsid w:val="00295C51"/>
    <w:rsid w:val="002C4D68"/>
    <w:rsid w:val="002E281D"/>
    <w:rsid w:val="002E5BC9"/>
    <w:rsid w:val="00314BA2"/>
    <w:rsid w:val="00324218"/>
    <w:rsid w:val="003647C9"/>
    <w:rsid w:val="00374325"/>
    <w:rsid w:val="00381196"/>
    <w:rsid w:val="003A0132"/>
    <w:rsid w:val="00430AB0"/>
    <w:rsid w:val="004650B6"/>
    <w:rsid w:val="004A7D26"/>
    <w:rsid w:val="004D08A2"/>
    <w:rsid w:val="004D198E"/>
    <w:rsid w:val="00552D92"/>
    <w:rsid w:val="0057529A"/>
    <w:rsid w:val="00587DEA"/>
    <w:rsid w:val="005A5F67"/>
    <w:rsid w:val="00680538"/>
    <w:rsid w:val="006915CE"/>
    <w:rsid w:val="006B56DD"/>
    <w:rsid w:val="006E0EB6"/>
    <w:rsid w:val="006E6A09"/>
    <w:rsid w:val="00715C84"/>
    <w:rsid w:val="007749FE"/>
    <w:rsid w:val="00776633"/>
    <w:rsid w:val="007F3D98"/>
    <w:rsid w:val="0081388A"/>
    <w:rsid w:val="00821003"/>
    <w:rsid w:val="00832B95"/>
    <w:rsid w:val="008559FE"/>
    <w:rsid w:val="008D7C4D"/>
    <w:rsid w:val="008E53A7"/>
    <w:rsid w:val="0090702C"/>
    <w:rsid w:val="00936176"/>
    <w:rsid w:val="009D6AFF"/>
    <w:rsid w:val="009E7390"/>
    <w:rsid w:val="00A0473D"/>
    <w:rsid w:val="00A971AB"/>
    <w:rsid w:val="00AB66DF"/>
    <w:rsid w:val="00AC2CF9"/>
    <w:rsid w:val="00B03B68"/>
    <w:rsid w:val="00B30AF4"/>
    <w:rsid w:val="00B30D72"/>
    <w:rsid w:val="00B428B0"/>
    <w:rsid w:val="00B7619F"/>
    <w:rsid w:val="00B967D2"/>
    <w:rsid w:val="00BC001E"/>
    <w:rsid w:val="00BC20DE"/>
    <w:rsid w:val="00BD6BA2"/>
    <w:rsid w:val="00C066AC"/>
    <w:rsid w:val="00C250F6"/>
    <w:rsid w:val="00C823E7"/>
    <w:rsid w:val="00CB0CE6"/>
    <w:rsid w:val="00CF13B2"/>
    <w:rsid w:val="00D11DFB"/>
    <w:rsid w:val="00D12BBD"/>
    <w:rsid w:val="00D16062"/>
    <w:rsid w:val="00D22208"/>
    <w:rsid w:val="00D51C5B"/>
    <w:rsid w:val="00D5321F"/>
    <w:rsid w:val="00D545DE"/>
    <w:rsid w:val="00D60A50"/>
    <w:rsid w:val="00D77C41"/>
    <w:rsid w:val="00DB6343"/>
    <w:rsid w:val="00DD487A"/>
    <w:rsid w:val="00DF2E9E"/>
    <w:rsid w:val="00DF5748"/>
    <w:rsid w:val="00E173AE"/>
    <w:rsid w:val="00E5418B"/>
    <w:rsid w:val="00EA2549"/>
    <w:rsid w:val="00EA5713"/>
    <w:rsid w:val="00EC6C1F"/>
    <w:rsid w:val="00F01B81"/>
    <w:rsid w:val="00F43631"/>
    <w:rsid w:val="00F53088"/>
    <w:rsid w:val="00F6750D"/>
    <w:rsid w:val="00F8796B"/>
    <w:rsid w:val="00FA43A3"/>
    <w:rsid w:val="00FB5130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elp">
    <w:name w:val="cel_p"/>
    <w:basedOn w:val="Normalny"/>
    <w:rsid w:val="00BC20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ap.sejm.gov.pl/DetailsServlet?id=WDU20080170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6429-74F5-408F-AF13-454956F4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43</cp:revision>
  <cp:lastPrinted>2012-04-25T09:45:00Z</cp:lastPrinted>
  <dcterms:created xsi:type="dcterms:W3CDTF">2012-02-14T18:20:00Z</dcterms:created>
  <dcterms:modified xsi:type="dcterms:W3CDTF">2012-04-25T12:58:00Z</dcterms:modified>
</cp:coreProperties>
</file>