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374"/>
      </w:tblGrid>
      <w:tr w:rsidR="007B7687" w:rsidTr="00D43064"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7B7687" w:rsidRDefault="007B7687" w:rsidP="00D43064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Wyższa Szkoła Biznesu w Dąbrowie Górniczej</w:t>
            </w:r>
          </w:p>
          <w:p w:rsidR="007B7687" w:rsidRDefault="007B7687" w:rsidP="00D43064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7B7687" w:rsidTr="00D43064"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7B7687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Kierunek studiów: Fizjoterapia</w:t>
            </w:r>
          </w:p>
        </w:tc>
      </w:tr>
      <w:tr w:rsidR="007B7687" w:rsidTr="00D43064"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7B7687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Moduł / przedmiot: Pedagogika </w:t>
            </w:r>
          </w:p>
        </w:tc>
      </w:tr>
      <w:tr w:rsidR="007B7687" w:rsidTr="00D43064"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7B7687" w:rsidTr="00D43064">
        <w:tc>
          <w:tcPr>
            <w:tcW w:w="96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pacing w:after="0"/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7B7687" w:rsidTr="000651C0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687" w:rsidRDefault="007B7687" w:rsidP="00D43064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B7687" w:rsidRDefault="007B7687" w:rsidP="00D43064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7B7687" w:rsidRDefault="007B7687" w:rsidP="00D43064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87" w:rsidRDefault="007B7687" w:rsidP="00D43064">
            <w:pPr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</w:tr>
      <w:tr w:rsidR="007B7687" w:rsidTr="000651C0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687" w:rsidRDefault="007B7687" w:rsidP="00D43064">
            <w:pPr>
              <w:snapToGrid w:val="0"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7687" w:rsidRDefault="007B7687" w:rsidP="00D43064">
            <w:pPr>
              <w:keepNext/>
              <w:spacing w:after="0"/>
              <w:jc w:val="center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FFFFFF"/>
          </w:tcPr>
          <w:p w:rsidR="007B7687" w:rsidRPr="000651C0" w:rsidRDefault="007B7687" w:rsidP="00D43064">
            <w:pPr>
              <w:keepNext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651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687" w:rsidRDefault="007B7687" w:rsidP="00D43064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B7687" w:rsidRDefault="007B7687" w:rsidP="00D43064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VI</w:t>
            </w:r>
          </w:p>
        </w:tc>
      </w:tr>
      <w:tr w:rsidR="000651C0" w:rsidTr="000651C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1C0" w:rsidRDefault="000651C0" w:rsidP="00D43064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stacjonarne</w:t>
            </w:r>
          </w:p>
          <w:p w:rsidR="000651C0" w:rsidRDefault="000651C0" w:rsidP="00D43064">
            <w:pPr>
              <w:keepNext/>
              <w:spacing w:after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FFFFFF"/>
            <w:vAlign w:val="center"/>
          </w:tcPr>
          <w:p w:rsidR="000651C0" w:rsidRPr="000651C0" w:rsidRDefault="000651C0" w:rsidP="000651C0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0651C0">
              <w:rPr>
                <w:rFonts w:ascii="Arial Narrow" w:hAnsi="Arial Narrow" w:cs="Arial Narrow"/>
                <w:b/>
                <w:sz w:val="20"/>
                <w:szCs w:val="20"/>
              </w:rPr>
              <w:t>14w/20p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0651C0" w:rsidTr="000651C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51C0" w:rsidRDefault="000651C0" w:rsidP="00D43064">
            <w:pPr>
              <w:keepNext/>
              <w:spacing w:after="0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Studia niestacjonarne</w:t>
            </w:r>
          </w:p>
          <w:p w:rsidR="000651C0" w:rsidRDefault="000651C0" w:rsidP="00D43064">
            <w:pPr>
              <w:keepNext/>
              <w:spacing w:after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 Narrow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 Narrow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2" w:color="auto" w:fill="FFFFFF"/>
            <w:vAlign w:val="center"/>
          </w:tcPr>
          <w:p w:rsidR="000651C0" w:rsidRP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1C0" w:rsidRDefault="000651C0" w:rsidP="00D43064">
            <w:pPr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B7687" w:rsidTr="00D43064">
        <w:trPr>
          <w:cantSplit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WYKŁADOWCA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7687" w:rsidRDefault="007B7687" w:rsidP="00D43064">
            <w:pPr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mgr Agnieszka Niewiara</w:t>
            </w:r>
          </w:p>
        </w:tc>
      </w:tr>
      <w:tr w:rsidR="007B7687" w:rsidTr="00D43064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napToGrid w:val="0"/>
              <w:spacing w:after="0"/>
            </w:pPr>
            <w:r>
              <w:rPr>
                <w:rFonts w:ascii="Arial Narrow" w:hAnsi="Arial Narrow" w:cs="Arial Narrow"/>
                <w:sz w:val="20"/>
                <w:szCs w:val="20"/>
              </w:rPr>
              <w:t>Ćwiczenia</w:t>
            </w:r>
          </w:p>
        </w:tc>
      </w:tr>
      <w:tr w:rsidR="007B7687" w:rsidTr="00D43064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CELE PRZEDMIOTU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Przekazanie studentom podstawowej terminologii używanej w pedagogice, jej źródeł, zastosowania w obrębie pokrewnych dyscyplin naukowych, miejsca w systemie nauk, jej przedmiotowych i metodologicznych powiązań z innymi dyscyplinami naukowymi.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Zaznajomienie studentów z podstawami pedagogiki jako nauki o wychowaniu, strukturą i funkcjami pedagogiki ogólnej; treścią, zakresem oraz funkcjami podstawowych pojęć pedagogiki – z językiem pedagogiki.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Stworzenie studentom 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poznawczych warunków sprzyjających kształtowaniu i rozwijaniu postaw do świata wartości, do społeczeństwa i przyrody, postaw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intra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- i interpersonalnych, warunków sprzyjających kształtowaniu poczucia odpowiedzialności za własny rozwój i skutki podejmowanych form działalności.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Uświadomienie studentom potrzeby rozwoju osobistego i zawodowego, wyznaczania kierunków swojego rozwoju i kształcenia w ramach odpowiedzialności za własne przygotowanie pedagogiczne do pracy pedagogicznej.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Kształtowanie </w:t>
            </w: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>motywacji do samodzielnego, studyjnego zgłębiania i poszerzania wiedzy pedagogicznej, poznawania podejmowanych i realizowanych przez siebie oraz otoczenie działań edukacyjnych: różnych form i własności uczenia się, poznawania, studiowania, kształcenia i wychowania jako przedmiotu zainteresowań nauk pedagogicznych.</w:t>
            </w:r>
          </w:p>
        </w:tc>
      </w:tr>
      <w:tr w:rsidR="007B7687" w:rsidTr="00D4306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7687" w:rsidRDefault="007B7687" w:rsidP="00D43064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7687" w:rsidRDefault="007B7687" w:rsidP="00D43064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B7687" w:rsidRDefault="007B7687" w:rsidP="00D43064">
            <w:pPr>
              <w:autoSpaceDE w:val="0"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7687" w:rsidRDefault="007B7687" w:rsidP="00D43064">
            <w:pPr>
              <w:autoSpaceDE w:val="0"/>
              <w:spacing w:after="0"/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Sposób weryfikacji efektu</w:t>
            </w:r>
          </w:p>
        </w:tc>
      </w:tr>
      <w:tr w:rsidR="007B7687" w:rsidTr="00D43064">
        <w:trPr>
          <w:trHeight w:val="288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obszarowych</w:t>
            </w:r>
          </w:p>
        </w:tc>
        <w:tc>
          <w:tcPr>
            <w:tcW w:w="6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Wiedza</w:t>
            </w:r>
          </w:p>
        </w:tc>
      </w:tr>
    </w:tbl>
    <w:p w:rsidR="007B7687" w:rsidRDefault="007B7687"/>
    <w:tbl>
      <w:tblPr>
        <w:tblW w:w="9625" w:type="dxa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134"/>
        <w:gridCol w:w="1134"/>
        <w:gridCol w:w="3260"/>
        <w:gridCol w:w="2751"/>
      </w:tblGrid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95C" w:rsidRDefault="0061595C" w:rsidP="0061595C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FIZ_W10</w:t>
            </w:r>
          </w:p>
          <w:p w:rsidR="005345F0" w:rsidRDefault="0061595C" w:rsidP="0061595C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zna elementarną terminologię używaną w pedagogice i rozumie jej źródła oraz zastosowania w obrębie pokrewnych dyscyplin naukowych,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</w:pP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obecność na zajęciach (ćwiczeniach),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prace pisemne studentów przygotowane w formie papierowej i/lub elektronicznej, tzn. prezentacje multimedialne w programie PowerPoint,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wypowiedź/wystąpienie, tzn. przygotowanie, przedstawienie i omówienie pracy, prezentacji multimedialnej w programie PowerPoint,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lub innym, z wykorzystaniem dyskusji, plakatu czy quizu,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aktywizacja w czasie zajęć, np. pytania do osób/grup, scenki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dramowe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debata.</w:t>
            </w: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F0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FIZ_W10</w:t>
            </w:r>
          </w:p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FIZ_W2</w:t>
            </w:r>
            <w:r w:rsidR="0061595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ma elementarna wiedzę o miejscu pedagogiki w systemie nauk oraz o jej przedmiotowych i metodologicznych powiązaniach z innymi dyscyplinami naukowymi,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</w:pP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F0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FIZ_W10</w:t>
            </w:r>
          </w:p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FIZ_W2</w:t>
            </w:r>
            <w:r w:rsidR="0061595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ma uporządkowaną wiedzę na temat wychowania i kształcenia, jego filozoficznych, społeczno-kulturowych, historycznych i psychologicznych podstaw,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</w:pP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F0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FIZ_W10</w:t>
            </w:r>
          </w:p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FIZ_W2</w:t>
            </w:r>
            <w:r w:rsidR="0061595C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M1_W04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zna najważniejsze tradycyjne i współczesne nurty i systemy pedagogiczne, rozumie ich historyczne i kulturowe uwarunkowania.</w:t>
            </w:r>
          </w:p>
        </w:tc>
        <w:tc>
          <w:tcPr>
            <w:tcW w:w="2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</w:pP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Umiejętności</w:t>
            </w: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potrafi wykorzystywać podstawową wiedzę teoretyczną z zakresu pedagogiki oraz powiązanych z nią dyscyplin w celu analizowania i interpretowania problemów edukacyjnych, wychowawczych, opiekuńczych i kulturalnych,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obecność na zajęciach (ćwiczeniach),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prace pisemne studentów przygotowane w formie papierowej i/lub elektronicznej, tzn. prezentacje multimedialne w programie PowerPoint,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wypowiedź/wystąpienie, tzn. przygotowanie, przedstawienie i omówienie pracy, prezentacji multimedialnej w programie PowerPoint,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lub innym, z wykorzystaniem dyskusji, plakatu czy quizu,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aktywizacja w czasie zajęć, np. pytania do osób/grup, scenki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dramowe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debata.</w:t>
            </w: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potrafi samodzielnie zdobywać wiedzę i rozwijać swoje profesjonalne umiejętności, korzystając z różnych źródeł i nowoczesnych technologii (ICT),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potrafi w sposób precyzyjny i spójny wypowiadać się w mowie i piśmie, na tematy dotyczące wybranych zagadnień pedagogicznych, z wykorzystaniem różnych ujęć teoretycznych, korzystając zarówno z dorobku pedagogiki, jak i innych dyscyplin,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posiada umiejętność prezentowania własnych pomysłów, wątpliwości i sugestii, popierając je argumentacją w kontekście wybranych perspektyw teoretycznych, poglądów różnych autorów,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potrafi pracować w zespole, pełniąc różne role,  umie przyjmować i wyznaczać zadania.</w:t>
            </w:r>
          </w:p>
        </w:tc>
        <w:tc>
          <w:tcPr>
            <w:tcW w:w="2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7B7687" w:rsidRDefault="007B7687"/>
    <w:tbl>
      <w:tblPr>
        <w:tblW w:w="9625" w:type="dxa"/>
        <w:tblInd w:w="-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425"/>
        <w:gridCol w:w="1134"/>
        <w:gridCol w:w="991"/>
        <w:gridCol w:w="2269"/>
        <w:gridCol w:w="2751"/>
      </w:tblGrid>
      <w:tr w:rsidR="00EF306C" w:rsidTr="00CC073A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06C" w:rsidRDefault="00EF306C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06C" w:rsidRDefault="00EF306C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06C" w:rsidRDefault="00EF306C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06C" w:rsidRDefault="00EF306C">
            <w:pPr>
              <w:autoSpaceDE w:val="0"/>
              <w:spacing w:after="0"/>
              <w:jc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Kompetencje społeczne</w:t>
            </w: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ma świadomość poziomu swojej wiedzy i umiejętności, rozumie potrzebę ciągłego dokształcania się zawodowego i rozwoju osobistego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obecność na zajęciach (ćwiczeniach),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prace pisemne studentów przygotowane w formie papierowej i/lub elektronicznej, tzn. prezentacje multimedialne w programie PowerPoint,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wypowiedź/wystąpienie, tzn. przygotowanie, przedstawienie i omówienie pracy, prezentacji multimedialnej w programie PowerPoint,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lub innym, z wykorzystaniem dyskusji, plakatu czy quizu,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aktywizacja w czasie zajęć, np. pytania do osób/grup, scenki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dramowe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debata.</w:t>
            </w: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docenia znaczenie nauk pedagogicznych dla utrzymania i rozwoju prawidłowych więzi w środowiskach społecznych i odnosi zdobytą wiedzę do projektowania działań zawodowych,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5345F0" w:rsidP="005345F0">
            <w:pPr>
              <w:autoSpaceDE w:val="0"/>
              <w:snapToGrid w:val="0"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ma przekonanie o sensie, wartości i potrzebie podejmowania działań pedagogicznych w środowisku społecznym; wykazuje aktywność, podejmuje trud i odznacza się wytrwałością w przygotowaniu i realizacji indywidualnych i zespołowych działań w zakresie pedagogiki.</w:t>
            </w:r>
          </w:p>
        </w:tc>
        <w:tc>
          <w:tcPr>
            <w:tcW w:w="2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B7687" w:rsidTr="00D43064">
        <w:trPr>
          <w:trHeight w:val="288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napToGrid w:val="0"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7B7687" w:rsidTr="00D43064">
        <w:trPr>
          <w:trHeight w:val="425"/>
        </w:trPr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7B7687" w:rsidRDefault="007B7687" w:rsidP="00D43064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7B7687" w:rsidTr="00D43064">
        <w:trPr>
          <w:trHeight w:val="283"/>
        </w:trPr>
        <w:tc>
          <w:tcPr>
            <w:tcW w:w="4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Stacjonarne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  <w:r w:rsidR="000651C0"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  <w:r w:rsidR="00DE30FA">
              <w:rPr>
                <w:rFonts w:ascii="Arial Narrow" w:hAnsi="Arial Narrow" w:cs="Arial Narrow"/>
                <w:sz w:val="20"/>
                <w:szCs w:val="20"/>
              </w:rPr>
              <w:t>28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  <w:r w:rsidR="000651C0">
              <w:rPr>
                <w:rFonts w:ascii="Arial Narrow" w:hAnsi="Arial Narrow" w:cs="Arial Narrow"/>
                <w:sz w:val="20"/>
                <w:szCs w:val="20"/>
              </w:rPr>
              <w:t>20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zaliczenie/egzamin = </w:t>
            </w:r>
            <w:r w:rsidR="00DE30FA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  <w:p w:rsidR="007B7687" w:rsidRPr="00DE30FA" w:rsidRDefault="00DE30FA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inne </w:t>
            </w:r>
            <w:r w:rsidR="007B7687">
              <w:rPr>
                <w:rFonts w:ascii="Arial Narrow" w:hAnsi="Arial Narrow" w:cs="Arial Narrow"/>
                <w:sz w:val="20"/>
                <w:szCs w:val="20"/>
              </w:rPr>
              <w:t>konsultacje</w:t>
            </w:r>
            <w:r>
              <w:rPr>
                <w:rFonts w:ascii="Arial Narrow" w:hAnsi="Arial Narrow" w:cs="Arial Narrow"/>
                <w:sz w:val="20"/>
                <w:szCs w:val="20"/>
              </w:rPr>
              <w:t>, projekt= 4/20</w:t>
            </w:r>
            <w:r w:rsidR="007B7687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RAZEM: </w:t>
            </w:r>
            <w:r w:rsidR="00DE30FA">
              <w:rPr>
                <w:rFonts w:ascii="Arial Narrow" w:hAnsi="Arial Narrow" w:cs="Arial Narrow"/>
                <w:b/>
                <w:sz w:val="20"/>
                <w:szCs w:val="20"/>
              </w:rPr>
              <w:t>90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Liczba punktów  ECTS:</w:t>
            </w:r>
            <w:r w:rsidR="000651C0">
              <w:rPr>
                <w:rFonts w:ascii="Arial Narrow" w:hAnsi="Arial Narrow" w:cs="Arial Narrow"/>
                <w:b/>
                <w:sz w:val="20"/>
                <w:szCs w:val="20"/>
              </w:rPr>
              <w:t>3,5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7B7687" w:rsidRDefault="007B7687" w:rsidP="00D43064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realizacja zadań projektowych =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e-learning =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zaliczenie/egzamin =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inne  (określ jakie) = konsultacje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Liczba punktów  ECTS: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  <w:p w:rsidR="007B7687" w:rsidRDefault="007B7687" w:rsidP="00D43064">
            <w:pPr>
              <w:spacing w:after="0"/>
              <w:ind w:left="600" w:hanging="60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</w:tr>
      <w:tr w:rsidR="007B7687" w:rsidTr="00D4306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WARUNKI WSTĘPNE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0651C0">
            <w:pPr>
              <w:autoSpaceDE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spełnienie warunków kwalifikacji na studia wyższe; </w:t>
            </w:r>
          </w:p>
        </w:tc>
      </w:tr>
      <w:tr w:rsidR="007B7687" w:rsidTr="00D4306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 Geneza, dziedzina pedagogiki, etapy rozwoju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Zagadnienia: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Pojęcie pedagogiki i zmiany w przedmiocie jej zastosowań.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Dziedzina pedagogiki.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Etapy rozwoju refleksji pedagogicznej.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W poszukiwaniu tożsamości nauk pedagogicznych.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Spór o model nauk pedagogicznych.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 Struktura pedagogiki w Polsce i na świecie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Miejsce pedagogiki ogólnej w systemie nauk pedagogicznych.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Niektóre ujęcia pedagogiki ogólnej w Polsce i na świecie.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Zmiany w przedmiocie badań pedagogiki ogólnej.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Pedagogika ogólna jako teoria krytyczna i metateoria.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3. Związek wychowania z celami i wartościami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Wychowanie a wartości i sens życia.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hAnsi="Arial Narrow" w:cs="Arial Narrow"/>
                <w:sz w:val="20"/>
                <w:szCs w:val="20"/>
              </w:rPr>
              <w:t>Historyczna zmienność ideałów i celów wychowania.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Kontrowersje wokół źródeł celów wychowania.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Wielowymiarowość celów i wyników wychowania.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Projektowanie celów kształcenia.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 Modernizm/postmodernizm a pedagogika ogólna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Cechy charakterystyczne modernizmu i postmodernizmu.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Edukacja i wychowanie w modernizmie i postmodernizmie – konteksty i kontrowersje.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Wpływ postmodernizmu na pedagogikę.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Wychowanie a kultura popularna.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 Ambiwalencje i dwuznaczności w obrębie pedagogiki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Pojęcie ambiwalencji i dwuznaczności.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Zasada ambiwalencji zrównoważonej.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Analiza wybranych ambiwalencji w filozofii, nauce i edukacji.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Przykłady ambiwalencji i dwuznaczności w obrębie pedagogiki.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 Globalizacja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Wymiary globalizacji (czynniki sprzyjające globalizacji i przyczyny jej postępu).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Wpływ globalizacji na nasze życie.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Globalizacja a ryzyko.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Globalizacja: zniewolenie czy szansa na sukces...?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7. Edukacja i wychowanie w kulturze globalnej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Pojęcie procesu globalizacji.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Problemy globalne i ich klasyfikacja.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Wymiary globalizacji i jej wpływ na nasze życie oraz edukację.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>Style życia współczesnej młodzieży.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 Pedagogika międzykulturowa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Edukacja globalna dla najmłodszych.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Edukacja międzykulturowa.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Międzykulturowy wymiar programu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e-Twinning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Międzykulturowy wymiar programu Erasmus+.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9.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Neuropedagogika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– pedagogika XXI wieku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Cyfrowi tubylcy i cyfrowi imigranci w świecie wirtualnym.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eurodydaktyka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: nauczanie i uczenie się przyjazne mózgowi.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– Jak Internet wpływa na nasz mózg?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10. Dzieci w sieci – Internet jako źródło możliwości i zagrożeń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Dzieci i nowe multimedia.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Obraz współczesnych zagrożeń w Internecie – zjawisko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groomingu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Cybersieć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– edukacyjne możliwości nowych mediów.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11. Komunikacja interpersonalna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Jak mówić, żeby dzieci nas słuchały, jak słuchać, żeby dzieci do nas mówiły?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– Komunikacja w procesie edukacji wczesnoszkolnej.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– Kompetencje nauczyciela warunkujące efektywną komunikację interpersonalną w procesie edukacyjnym.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Macdonaldyzacja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społeczeństwa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Konsumpcyjny styl życia.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Komercjalizacja kultury.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Globalizacja w dziedzinie konsumpcji i uczestnictwie w kulturze popularnej jako proces homogenizujący.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Przejście od kultur narodowych (etnicznych) do form kosmopolitycznych.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Kosmopolityczna kultura a tożsamość współczesnej młodzieży.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13. Pojęcie tożsamości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– Tożsamość a współczesność (tożsamość przypisana a tożsamość nabyta, tożsamość społeczna jednostki; tożsamość zbiorowa; tożsamość kulturowa).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Typy tożsamości ponowoczesnej (i globalnej) według Zygmunta Baumana.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Tożsamość globalnego nastolatka według Zbyszka Melosika.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 Trajektoria tożsamości.</w:t>
            </w: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B7687" w:rsidRDefault="007B7687" w:rsidP="00D43064">
            <w:pPr>
              <w:autoSpaceDE w:val="0"/>
              <w:spacing w:after="0"/>
              <w:ind w:left="157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>Treści realizowane w formie e-learning:</w:t>
            </w:r>
          </w:p>
        </w:tc>
      </w:tr>
      <w:tr w:rsidR="007B7687" w:rsidTr="00D4306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OBOWIĄZKOWA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Bauman Z.: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Edukacja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wobec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,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wbrew i na rzecz ponowoczesności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W: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Dudzikowa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M.,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Czerpaniak-Walczak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M. (red.)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Wychowanie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Pojęcia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–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Procesy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–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Konteksty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Gdańsk 2007.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Bokszański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Z.: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Tożsamości zbiorowe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Warszawa 2008.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Dacko-Pikiewicz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Z., Walancik M.: </w:t>
            </w:r>
            <w:proofErr w:type="spellStart"/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Child</w:t>
            </w:r>
            <w:proofErr w:type="spellEnd"/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grooming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–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niebezpieczne przyjaźnie w cyberprzestrzeni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W: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Współczesne społeczeństwo w wirtualnej rzeczywistości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–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wielość szans i dylematów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Kraków 2014.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Giddens A.: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Nowoczesność i tożsamość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: „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Ja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”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i społeczeństwo w epoce późnej nowoczesności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Przeł. A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Szulżycka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Warszawa 2007.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Gnitecki J.: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</w:rPr>
              <w:t>Wprowadzenie do pedagogiki ogólnej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</w:rPr>
              <w:t>. Poznań 2007.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Hejnicka-Bezwińska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T.: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Pedagogika ogólna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Warszawa 2008.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Kunowski S.: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Podstawy współczesnej pedagogiki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Warszawa 2007.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r w:rsidRPr="000651C0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Kwieciński Z., Śliwerski B. (red) </w:t>
            </w:r>
            <w:r w:rsidRPr="000651C0"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Pedagogika</w:t>
            </w:r>
            <w:r w:rsidRPr="000651C0">
              <w:rPr>
                <w:rFonts w:ascii="Arial Narrow" w:hAnsi="Arial Narrow" w:cs="Arial Narrow"/>
                <w:sz w:val="20"/>
                <w:szCs w:val="20"/>
                <w:lang w:eastAsia="en-US"/>
              </w:rPr>
              <w:t xml:space="preserve">. </w:t>
            </w:r>
            <w:r w:rsidRPr="000651C0"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Podręcznik akademicki</w:t>
            </w:r>
            <w:r w:rsidRPr="000651C0">
              <w:rPr>
                <w:rFonts w:ascii="Arial Narrow" w:hAnsi="Arial Narrow" w:cs="Arial Narrow"/>
                <w:sz w:val="20"/>
                <w:szCs w:val="20"/>
                <w:lang w:eastAsia="en-US"/>
              </w:rPr>
              <w:t>. T. 1. Warszawa 2008.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Melosik Z.: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Edukacja globalna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nadzieje i kontrowersje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W: Jaworska T.,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Leppert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R.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Wprowadzenie do pedagogiki ogólnej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Wybór tekstów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, Kraków 1996.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Melosik Z.: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Modernizm i postmodernizm we współczesnym dyskursie humanistycznym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konfrontacje i kontrowersje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W: Gnitecki J.: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Pedagogika jako formacja intelektualna refleksji we współczesnym dyskursie humanistycznym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Poznań 2005.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Nikitorowicz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J.: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Edukacja regionalna i międzykulturowa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Warszawa 2009.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Radziewicz-Winnicki A.: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Pedagogika społeczna w obliczu realiów codzienności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Warszawa 2008.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Ritzer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G.: </w:t>
            </w:r>
            <w:proofErr w:type="spellStart"/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Makdonaldyzacja</w:t>
            </w:r>
            <w:proofErr w:type="spellEnd"/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społeczeństwa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Warszawa 2005.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Wnuk-Lipiński E.: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Oblicza globalizacji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–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konceptualizacja pojęcia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W: Amsterdamski S. (red.)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Globalizacja i co dalej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? Warszawa 2004.</w:t>
            </w:r>
          </w:p>
          <w:p w:rsidR="007B7687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Żylińska M.: </w:t>
            </w:r>
            <w:proofErr w:type="spellStart"/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Neurodydaktyka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Nauczanie i uczenie się przyjazne mózgowi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Toruń 2013.</w:t>
            </w:r>
          </w:p>
        </w:tc>
      </w:tr>
      <w:tr w:rsidR="007B7687" w:rsidTr="00D4306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7B7687" w:rsidRDefault="007B7687" w:rsidP="00D43064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UZUPEŁNIAJĄCA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r w:rsidRPr="000651C0">
              <w:rPr>
                <w:rFonts w:ascii="Arial Narrow" w:hAnsi="Arial Narrow" w:cs="Arial Narrow"/>
                <w:sz w:val="20"/>
                <w:szCs w:val="20"/>
              </w:rPr>
              <w:t xml:space="preserve">Bauman Z.: </w:t>
            </w:r>
            <w:r w:rsidRPr="000651C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Płynna nowoczesność</w:t>
            </w:r>
            <w:r w:rsidRPr="000651C0">
              <w:rPr>
                <w:rFonts w:ascii="Arial Narrow" w:hAnsi="Arial Narrow" w:cs="Arial Narrow"/>
                <w:sz w:val="20"/>
                <w:szCs w:val="20"/>
              </w:rPr>
              <w:t>. Kraków 2008.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r w:rsidRPr="000651C0">
              <w:rPr>
                <w:rFonts w:ascii="Arial Narrow" w:hAnsi="Arial Narrow" w:cs="Arial Narrow"/>
                <w:sz w:val="20"/>
                <w:szCs w:val="20"/>
              </w:rPr>
              <w:t xml:space="preserve">Bauman Z.: </w:t>
            </w:r>
            <w:r w:rsidRPr="000651C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Ponowoczesność jako źródło cierpień</w:t>
            </w:r>
            <w:r w:rsidRPr="000651C0">
              <w:rPr>
                <w:rFonts w:ascii="Arial Narrow" w:hAnsi="Arial Narrow" w:cs="Arial Narrow"/>
                <w:sz w:val="20"/>
                <w:szCs w:val="20"/>
              </w:rPr>
              <w:t>. Warszawa 2000.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Biernacki W.: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Od modernizmu do postmodernizmu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Kraków 2000.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Carr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N.: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Płytki umysł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jak Internet wpływa na nasz mózg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Gliwice 2013.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Faber A.,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Mazlish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E.: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Jak mówić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,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żeby dzieci nas słuchały, jak słuchać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,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żeby dzieci do nas mówiły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Poznań 2001.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Faber A., </w:t>
            </w:r>
            <w:proofErr w:type="spellStart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Mazlish</w:t>
            </w:r>
            <w:proofErr w:type="spellEnd"/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E.: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Jak mówić do nastolatków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,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żeby nas słuchały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,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jak słuchać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,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żeby z nami rozmawiały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Poznań 2006.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Giddens A.: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Socjologia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Warszawa 2005.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Grzybowski P. P.: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Edukacja międzykulturowa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–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konteksty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od tożsamości po język międzynarodowy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Kraków 2011.</w:t>
            </w:r>
          </w:p>
          <w:p w:rsidR="007B7687" w:rsidRPr="000651C0" w:rsidRDefault="007B7687" w:rsidP="000651C0">
            <w:pPr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Grzybowski P. P.: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Edukacja międzykulturowa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–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przewodnik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: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pojęcia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,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literatura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, </w:t>
            </w:r>
            <w:r w:rsidRPr="000651C0"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adresy</w:t>
            </w:r>
            <w:r w:rsidRPr="000651C0"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Kraków 2008.</w:t>
            </w:r>
          </w:p>
          <w:p w:rsidR="007B7687" w:rsidRDefault="007B7687" w:rsidP="000651C0">
            <w:pPr>
              <w:pStyle w:val="Tekstpodstawowy"/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Kukołowicz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T., Nowak M. (red.)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Pedagogika ogólna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problemy aksjologiczne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Lublin 1997.</w:t>
            </w:r>
          </w:p>
          <w:p w:rsidR="007B7687" w:rsidRDefault="007B7687" w:rsidP="000651C0">
            <w:pPr>
              <w:pStyle w:val="Tekstpodstawowy"/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Lewowicki T.: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O tożsamości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kondycji i powinnościach pedagogiki</w:t>
            </w:r>
            <w:r>
              <w:rPr>
                <w:rFonts w:ascii="Arial Narrow" w:hAnsi="Arial Narrow" w:cs="Arial Narrow"/>
                <w:sz w:val="20"/>
                <w:szCs w:val="20"/>
              </w:rPr>
              <w:t>. Warszawa-Radom 2007.</w:t>
            </w:r>
          </w:p>
          <w:p w:rsidR="007B7687" w:rsidRDefault="007B7687" w:rsidP="000651C0">
            <w:pPr>
              <w:pStyle w:val="Tekstpodstawowy"/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Łukaszewicz R.: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Alternatywy w kształceniu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szanse i ograniczenia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. W: Jaworska T.,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Leppert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R. (red.)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Wprowadzenie do pedagogiki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Wybór tekstów</w:t>
            </w:r>
            <w:r>
              <w:rPr>
                <w:rFonts w:ascii="Arial Narrow" w:hAnsi="Arial Narrow" w:cs="Arial Narrow"/>
                <w:sz w:val="20"/>
                <w:szCs w:val="20"/>
              </w:rPr>
              <w:t>. Kraków 1996.</w:t>
            </w:r>
          </w:p>
          <w:p w:rsidR="007B7687" w:rsidRDefault="007B7687" w:rsidP="000651C0">
            <w:pPr>
              <w:pStyle w:val="Tekstpodstawowy"/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Melosik Z.: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Postmodernistyczne kontrowersje wokół edukacji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Toruń-Poznań 1995.</w:t>
            </w:r>
          </w:p>
          <w:p w:rsidR="007B7687" w:rsidRDefault="007B7687" w:rsidP="000651C0">
            <w:pPr>
              <w:pStyle w:val="Tekstpodstawowy"/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Szkudlarek T.: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Edukacja w wieloznaczności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perspektywa postmodernistyczna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W: Jaworska T.,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Leppert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R. (red.)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Wprowadzenie do pedagogiki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Wybór tekstów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Kraków 1996.</w:t>
            </w:r>
          </w:p>
          <w:p w:rsidR="007B7687" w:rsidRDefault="007B7687" w:rsidP="000651C0">
            <w:pPr>
              <w:pStyle w:val="Tekstpodstawowy"/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Spitzer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 M.: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Jak uczy się mózg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Warszawa 2012.</w:t>
            </w:r>
          </w:p>
          <w:p w:rsidR="007B7687" w:rsidRDefault="007B7687" w:rsidP="000651C0">
            <w:pPr>
              <w:pStyle w:val="Tekstpodstawowy"/>
              <w:shd w:val="clear" w:color="auto" w:fill="FFFFFF"/>
              <w:autoSpaceDE w:val="0"/>
              <w:snapToGrid w:val="0"/>
              <w:spacing w:after="0"/>
              <w:ind w:left="157"/>
              <w:jc w:val="both"/>
              <w:textAlignment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Śliwerski B.: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Pedagogika ogólna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Arial Narrow" w:eastAsia="Arial Narrow" w:hAnsi="Arial Narrow" w:cs="Arial Narrow"/>
                <w:i/>
                <w:iCs/>
                <w:sz w:val="20"/>
                <w:szCs w:val="20"/>
                <w:lang w:eastAsia="en-US"/>
              </w:rPr>
              <w:t>Podstawowe prawidłowości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. Kraków 2012.</w:t>
            </w:r>
          </w:p>
        </w:tc>
      </w:tr>
      <w:tr w:rsidR="007B7687" w:rsidTr="00D4306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keepNext/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z podziałem na 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zajęcia w formie bezpośredniej i e-learning)</w:t>
            </w:r>
          </w:p>
          <w:p w:rsidR="007B7687" w:rsidRDefault="007B7687" w:rsidP="00D43064">
            <w:pPr>
              <w:keepNext/>
              <w:spacing w:after="0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pacing w:after="0"/>
              <w:contextualSpacing/>
              <w:jc w:val="both"/>
              <w:textAlignment w:val="center"/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W formie bezpośredniej:</w:t>
            </w:r>
          </w:p>
          <w:p w:rsidR="007B7687" w:rsidRDefault="007B7687" w:rsidP="00D43064">
            <w:pPr>
              <w:pStyle w:val="Tekstpodstawowy"/>
              <w:shd w:val="clear" w:color="auto" w:fill="FFFFFF"/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 xml:space="preserve">– Dyskusja dydaktyczna, metoda uczenia się we współpracy, techniki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dramowe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  <w:lang w:eastAsia="en-US"/>
              </w:rPr>
              <w:t>, gry i zabawy dydaktyczne, techniki multimedialne.</w:t>
            </w:r>
          </w:p>
          <w:p w:rsidR="007B7687" w:rsidRDefault="007B7687" w:rsidP="00D4306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7B7687" w:rsidRDefault="007B7687" w:rsidP="00D43064">
            <w:r>
              <w:rPr>
                <w:rFonts w:ascii="Arial Narrow" w:hAnsi="Arial Narrow" w:cs="Arial Narrow"/>
                <w:sz w:val="20"/>
                <w:szCs w:val="20"/>
              </w:rPr>
              <w:t>W formie e-learning:</w:t>
            </w:r>
          </w:p>
        </w:tc>
      </w:tr>
      <w:tr w:rsidR="007B7687" w:rsidTr="00D4306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Literatura metodologiczna i merytoryczna dotycząca problematyki pedagogiki jako nauki. Laptop, rzutnik multimedialny, prezentacje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multimedialne w programie PowerPoint,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lub innym, filmy,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plakaty,pakiety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edukacyjne</w:t>
            </w:r>
          </w:p>
        </w:tc>
      </w:tr>
      <w:tr w:rsidR="007B7687" w:rsidTr="00D4306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PROJEKT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(o ile jest realizowany w ramach modułu zajęć)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contextualSpacing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  <w:lang w:val="sv-SE"/>
              </w:rPr>
            </w:pPr>
          </w:p>
        </w:tc>
      </w:tr>
      <w:tr w:rsidR="007B7687" w:rsidTr="00D43064">
        <w:trPr>
          <w:trHeight w:val="31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SPOSÓB ZALICZENIA</w:t>
            </w: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  <w:p w:rsidR="007B7687" w:rsidRDefault="007B7687" w:rsidP="00D43064">
            <w:pPr>
              <w:spacing w:after="0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Prace pisemne studentów przygotowane w formie papierowej i/lub elektronicznej, tzn. prezentacje multimedialne w programie PowerPoint; wypowiedź/wystąpienie, tzn. przygotowanie, przedstawienie i omówienie pracy, prezentacji multimedialnej w programie PowerPoint,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lub innym, z wykorzystaniem dyskusji, plakatu czy quizu; aktywizacja w czasie zajęć, np. pytania do osób/grup, scenki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dramowe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debata.</w:t>
            </w:r>
          </w:p>
        </w:tc>
      </w:tr>
      <w:tr w:rsidR="007B7687" w:rsidTr="00D4306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687" w:rsidRDefault="007B7687" w:rsidP="00D43064">
            <w:pPr>
              <w:autoSpaceDE w:val="0"/>
              <w:snapToGrid w:val="0"/>
              <w:spacing w:after="0"/>
              <w:jc w:val="both"/>
              <w:textAlignment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Ocena z ćwiczeń. Na ocenę końcową składa się kilka aspektów, mianowicie: obecność na zajęciach (ćwiczeniach), przygotowanie się do zajęć i aktywność w czasie zajęć.</w:t>
            </w:r>
          </w:p>
          <w:p w:rsidR="007B7687" w:rsidRDefault="007B7687" w:rsidP="00D43064">
            <w:pPr>
              <w:autoSpaceDE w:val="0"/>
              <w:snapToGrid w:val="0"/>
              <w:spacing w:after="0"/>
              <w:jc w:val="both"/>
              <w:textAlignment w:val="center"/>
            </w:pPr>
            <w:r>
              <w:rPr>
                <w:rFonts w:ascii="Arial Narrow" w:hAnsi="Arial Narrow" w:cs="Arial Narrow"/>
                <w:sz w:val="20"/>
                <w:szCs w:val="20"/>
                <w:lang w:eastAsia="pl-PL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EF306C" w:rsidRDefault="00EF306C" w:rsidP="007B7687"/>
    <w:sectPr w:rsidR="00EF306C" w:rsidSect="0092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98D"/>
    <w:multiLevelType w:val="hybridMultilevel"/>
    <w:tmpl w:val="487AFE98"/>
    <w:lvl w:ilvl="0" w:tplc="0415000F">
      <w:start w:val="1"/>
      <w:numFmt w:val="decimal"/>
      <w:lvlText w:val="%1.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C073A"/>
    <w:rsid w:val="000651C0"/>
    <w:rsid w:val="005345F0"/>
    <w:rsid w:val="0061595C"/>
    <w:rsid w:val="00736CC3"/>
    <w:rsid w:val="007B7687"/>
    <w:rsid w:val="008655C7"/>
    <w:rsid w:val="009246AD"/>
    <w:rsid w:val="00A80A0A"/>
    <w:rsid w:val="00C34C4A"/>
    <w:rsid w:val="00CC073A"/>
    <w:rsid w:val="00DE30FA"/>
    <w:rsid w:val="00E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A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246AD"/>
  </w:style>
  <w:style w:type="character" w:customStyle="1" w:styleId="StopkaZnak">
    <w:name w:val="Stopka Znak"/>
    <w:rsid w:val="009246AD"/>
    <w:rPr>
      <w:rFonts w:eastAsia="Times New Roman"/>
    </w:rPr>
  </w:style>
  <w:style w:type="character" w:customStyle="1" w:styleId="ListLabel5">
    <w:name w:val="ListLabel 5"/>
    <w:rsid w:val="009246AD"/>
    <w:rPr>
      <w:rFonts w:cs="Symbol"/>
    </w:rPr>
  </w:style>
  <w:style w:type="character" w:customStyle="1" w:styleId="ListLabel6">
    <w:name w:val="ListLabel 6"/>
    <w:rsid w:val="009246AD"/>
    <w:rPr>
      <w:rFonts w:cs="Courier New"/>
    </w:rPr>
  </w:style>
  <w:style w:type="character" w:customStyle="1" w:styleId="ListLabel7">
    <w:name w:val="ListLabel 7"/>
    <w:rsid w:val="009246AD"/>
    <w:rPr>
      <w:rFonts w:cs="Wingdings"/>
    </w:rPr>
  </w:style>
  <w:style w:type="paragraph" w:customStyle="1" w:styleId="Nagwek1">
    <w:name w:val="Nagłówek1"/>
    <w:basedOn w:val="Normalny"/>
    <w:next w:val="Tekstpodstawowy"/>
    <w:rsid w:val="009246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246AD"/>
    <w:pPr>
      <w:spacing w:after="140" w:line="288" w:lineRule="auto"/>
    </w:pPr>
  </w:style>
  <w:style w:type="paragraph" w:styleId="Lista">
    <w:name w:val="List"/>
    <w:basedOn w:val="Tekstpodstawowy"/>
    <w:rsid w:val="009246AD"/>
    <w:rPr>
      <w:rFonts w:cs="Mangal"/>
    </w:rPr>
  </w:style>
  <w:style w:type="paragraph" w:styleId="Legenda">
    <w:name w:val="caption"/>
    <w:basedOn w:val="Normalny"/>
    <w:qFormat/>
    <w:rsid w:val="009246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246AD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9246AD"/>
    <w:pPr>
      <w:ind w:left="720"/>
      <w:contextualSpacing/>
    </w:pPr>
  </w:style>
  <w:style w:type="paragraph" w:styleId="Stopka">
    <w:name w:val="footer"/>
    <w:basedOn w:val="Normalny"/>
    <w:rsid w:val="009246AD"/>
    <w:pPr>
      <w:spacing w:after="0" w:line="240" w:lineRule="auto"/>
    </w:pPr>
  </w:style>
  <w:style w:type="paragraph" w:customStyle="1" w:styleId="Zawartotabeli">
    <w:name w:val="Zawartość tabeli"/>
    <w:basedOn w:val="Normalny"/>
    <w:rsid w:val="009246AD"/>
    <w:pPr>
      <w:suppressLineNumbers/>
    </w:pPr>
  </w:style>
  <w:style w:type="paragraph" w:customStyle="1" w:styleId="Nagwektabeli">
    <w:name w:val="Nagłówek tabeli"/>
    <w:basedOn w:val="Zawartotabeli"/>
    <w:rsid w:val="009246AD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246AD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2025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7</cp:revision>
  <cp:lastPrinted>2014-07-25T13:25:00Z</cp:lastPrinted>
  <dcterms:created xsi:type="dcterms:W3CDTF">2015-05-19T14:47:00Z</dcterms:created>
  <dcterms:modified xsi:type="dcterms:W3CDTF">2015-05-21T14:26:00Z</dcterms:modified>
</cp:coreProperties>
</file>