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CB" w:rsidRPr="00DD7564" w:rsidRDefault="00AD3FCB" w:rsidP="00AD3FC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DD7564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Załącznik 2  do Systemu weryfikacji efektów uczenia się</w:t>
      </w:r>
    </w:p>
    <w:p w:rsidR="00AD3FCB" w:rsidRPr="00DD7564" w:rsidRDefault="00AD3FCB" w:rsidP="00AD3FC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AD3FCB" w:rsidRPr="00DD7564" w:rsidRDefault="00AD3FCB" w:rsidP="00AD3FC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D7564">
        <w:rPr>
          <w:rFonts w:ascii="Times New Roman" w:eastAsia="Times New Roman" w:hAnsi="Times New Roman" w:cs="Times New Roman"/>
          <w:b/>
          <w:bCs/>
          <w:lang w:eastAsia="pl-PL"/>
        </w:rPr>
        <w:t>ZASADY ARCHIWIZACJI PRAC STUDENTÓW</w:t>
      </w:r>
    </w:p>
    <w:p w:rsidR="00AD3FCB" w:rsidRPr="00DD7564" w:rsidRDefault="00AD3FCB" w:rsidP="00AD3FCB">
      <w:pPr>
        <w:tabs>
          <w:tab w:val="left" w:pos="3150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AD3FCB" w:rsidRPr="00DD7564" w:rsidRDefault="00AD3FCB" w:rsidP="00AD3FCB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Pisemnymi pracami studentów są:</w:t>
      </w:r>
    </w:p>
    <w:p w:rsidR="00AD3FCB" w:rsidRPr="00DD7564" w:rsidRDefault="00AD3FCB" w:rsidP="00AD3FC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D7564">
        <w:rPr>
          <w:rFonts w:ascii="Times New Roman" w:eastAsia="Calibri" w:hAnsi="Times New Roman" w:cs="Times New Roman"/>
        </w:rPr>
        <w:t>śródsemestralne</w:t>
      </w:r>
      <w:proofErr w:type="spellEnd"/>
      <w:r w:rsidRPr="00DD7564">
        <w:rPr>
          <w:rFonts w:ascii="Times New Roman" w:eastAsia="Calibri" w:hAnsi="Times New Roman" w:cs="Times New Roman"/>
        </w:rPr>
        <w:t xml:space="preserve"> prace pisemne studentów (kolokwia, testy, sprawdziany, prace projektowe itp.)</w:t>
      </w:r>
    </w:p>
    <w:p w:rsidR="00AD3FCB" w:rsidRPr="00DD7564" w:rsidRDefault="00AD3FCB" w:rsidP="00AD3FC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zaliczeniowe i egzaminacyjne prace pisemne,</w:t>
      </w:r>
    </w:p>
    <w:p w:rsidR="00AD3FCB" w:rsidRPr="00DD7564" w:rsidRDefault="00AD3FCB" w:rsidP="00AD3FC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prace dyplomowe (licencjackie, inżynierskie, magisterskie),</w:t>
      </w:r>
    </w:p>
    <w:p w:rsidR="00AD3FCB" w:rsidRPr="00DD7564" w:rsidRDefault="00AD3FCB" w:rsidP="00AD3FC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publikacje,</w:t>
      </w:r>
    </w:p>
    <w:p w:rsidR="00AD3FCB" w:rsidRPr="00DD7564" w:rsidRDefault="00AD3FCB" w:rsidP="00AD3FC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inne materiały potwierdzające zdobycie założonych w programie kształcenia efektów kształcenia.</w:t>
      </w:r>
    </w:p>
    <w:p w:rsidR="00AD3FCB" w:rsidRPr="00DD7564" w:rsidRDefault="00AD3FCB" w:rsidP="00AD3FCB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D7564">
        <w:rPr>
          <w:rFonts w:ascii="Times New Roman" w:eastAsia="Calibri" w:hAnsi="Times New Roman" w:cs="Times New Roman"/>
        </w:rPr>
        <w:t>Śródsemestralne</w:t>
      </w:r>
      <w:proofErr w:type="spellEnd"/>
      <w:r w:rsidRPr="00DD7564">
        <w:rPr>
          <w:rFonts w:ascii="Times New Roman" w:eastAsia="Calibri" w:hAnsi="Times New Roman" w:cs="Times New Roman"/>
        </w:rPr>
        <w:t>, zaliczeniowe i egzaminacyjne prace pisemne studentów przechowywane są przez prowadzącego zajęcia z danego przedmiotu do czasu zakończenia bieżącego semestru.  Student ma, w okresie dwóch tygodni od ogłoszenia wyników, prawo wglądu do ocenianej pracy, jeżeli jest ona podstawą do zaliczenia przedmiotu.</w:t>
      </w:r>
    </w:p>
    <w:p w:rsidR="00AD3FCB" w:rsidRPr="00DD7564" w:rsidRDefault="00AD3FCB" w:rsidP="00AD3FCB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 xml:space="preserve">Następnie prowadzący dane zajęcia ma obowiązek przekazania w terminie do 31 marca (semestr zimowy) i do 31 października (semestr letni) wszystkich prac do kierownika dziekanatu. </w:t>
      </w:r>
    </w:p>
    <w:p w:rsidR="00AD3FCB" w:rsidRPr="00DD7564" w:rsidRDefault="00AD3FCB" w:rsidP="00AD3FCB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Prace powinny być dostarczone przez prowadzącego zajęcia w teczce, kopercie lub segregatorze opisanym:</w:t>
      </w:r>
    </w:p>
    <w:p w:rsidR="00AD3FCB" w:rsidRPr="00DD7564" w:rsidRDefault="00AD3FCB" w:rsidP="00AD3FC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nazwą kierunku,</w:t>
      </w:r>
    </w:p>
    <w:p w:rsidR="00AD3FCB" w:rsidRPr="00DD7564" w:rsidRDefault="00AD3FCB" w:rsidP="00AD3FC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numerem  semestru,</w:t>
      </w:r>
    </w:p>
    <w:p w:rsidR="00AD3FCB" w:rsidRPr="00DD7564" w:rsidRDefault="00AD3FCB" w:rsidP="00AD3FC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imieniem i nazwiskiem prowadzącego zajęcia,</w:t>
      </w:r>
    </w:p>
    <w:p w:rsidR="00AD3FCB" w:rsidRPr="00DD7564" w:rsidRDefault="00AD3FCB" w:rsidP="00AD3FC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nazwą przedmiotu,</w:t>
      </w:r>
    </w:p>
    <w:p w:rsidR="00AD3FCB" w:rsidRPr="00DD7564" w:rsidRDefault="00AD3FCB" w:rsidP="00AD3FC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 xml:space="preserve">kodem efektu kształcenia zamieszczonym w matrycy efektów kształcenia </w:t>
      </w:r>
    </w:p>
    <w:p w:rsidR="00AD3FCB" w:rsidRPr="00DD7564" w:rsidRDefault="00AD3FCB" w:rsidP="00AD3FCB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Ponadto należy dołączyć skalę ocen i ewentualnie kryteria ocen.</w:t>
      </w:r>
    </w:p>
    <w:p w:rsidR="00AD3FCB" w:rsidRPr="00DD7564" w:rsidRDefault="00AD3FCB" w:rsidP="00AD3FCB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W przypadku ustnego egzaminu nauczyciel jest zobowiązany do dostarczenia listy pytań egzaminacyjnych.</w:t>
      </w:r>
    </w:p>
    <w:p w:rsidR="00AD3FCB" w:rsidRPr="00DD7564" w:rsidRDefault="00AD3FCB" w:rsidP="00AD3FCB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Dopuszcza się dostarczenie przez prowadzącego zajęcia prac w wersji elektronicznej na płycie CD opisanej analogicznie do prac składanych w formie pisemnej. W przypadku dostarczenia prac na płycie CD należy dołączyć wykaz ocen poszczególnych prac.</w:t>
      </w:r>
    </w:p>
    <w:p w:rsidR="00AD3FCB" w:rsidRPr="00DD7564" w:rsidRDefault="00AD3FCB" w:rsidP="00AD3FCB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Prace przechowywane są w archiwum przez okres 3 lat kalendarzowych od złożenia prac.</w:t>
      </w:r>
    </w:p>
    <w:p w:rsidR="00AD3FCB" w:rsidRPr="00DD7564" w:rsidRDefault="00AD3FCB" w:rsidP="00AD3FCB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Pracę dyplomową student składa w dziekanacie w trzech egzemplarzach:</w:t>
      </w:r>
    </w:p>
    <w:p w:rsidR="00AD3FCB" w:rsidRPr="00DD7564" w:rsidRDefault="00AD3FCB" w:rsidP="00AD3FCB">
      <w:pPr>
        <w:numPr>
          <w:ilvl w:val="1"/>
          <w:numId w:val="3"/>
        </w:numPr>
        <w:shd w:val="clear" w:color="auto" w:fill="FFFFFF"/>
        <w:tabs>
          <w:tab w:val="num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1 egzemplarz w twardej oprawie drukowany dwustronnie,</w:t>
      </w:r>
    </w:p>
    <w:p w:rsidR="00AD3FCB" w:rsidRPr="00DD7564" w:rsidRDefault="00AD3FCB" w:rsidP="00AD3FCB">
      <w:pPr>
        <w:numPr>
          <w:ilvl w:val="1"/>
          <w:numId w:val="3"/>
        </w:numPr>
        <w:shd w:val="clear" w:color="auto" w:fill="FFFFFF"/>
        <w:tabs>
          <w:tab w:val="num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2 zbindowane egzemplarze drukowane dwustronnie,</w:t>
      </w:r>
    </w:p>
    <w:p w:rsidR="00AD3FCB" w:rsidRPr="00DD7564" w:rsidRDefault="00AD3FCB" w:rsidP="00AD3FCB">
      <w:pPr>
        <w:numPr>
          <w:ilvl w:val="1"/>
          <w:numId w:val="3"/>
        </w:numPr>
        <w:shd w:val="clear" w:color="auto" w:fill="FFFFFF"/>
        <w:tabs>
          <w:tab w:val="num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elektroniczną formę tekstu pracy zapisaną na płycie CD wraz z opisem.</w:t>
      </w:r>
    </w:p>
    <w:p w:rsidR="00AD3FCB" w:rsidRPr="00DD7564" w:rsidRDefault="00AD3FCB" w:rsidP="00AD3FCB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 xml:space="preserve">Prace dyplomowe archiwizowane są zarówno w postaci papierowej (w teczce akt osobowych absolwenta), jak i w wersji elektronicznej – na nośniku CD dołączonym do pracy. Dopuszcza się gromadzenie prac w bazie elektronicznej prac dyplomowych uczelni. </w:t>
      </w:r>
    </w:p>
    <w:p w:rsidR="00AD3FCB" w:rsidRPr="00DD7564" w:rsidRDefault="00AD3FCB" w:rsidP="00AD3FCB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 xml:space="preserve">Egzemplarz w twardej oprawie wraz z wersją elektroniczną pracy dyplomowej przechowuje się wraz z dokumentacją toku studiów przez okres 50 lat w archiwum uczelni. </w:t>
      </w:r>
    </w:p>
    <w:p w:rsidR="00AD3FCB" w:rsidRPr="00DD7564" w:rsidRDefault="00AD3FCB" w:rsidP="00AD3FCB">
      <w:pPr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>Pozostałe dwa egzemplarze są zwracane studentowi po przeprowadzonym egzaminie dyplomowym.</w:t>
      </w:r>
    </w:p>
    <w:p w:rsidR="00AD3FCB" w:rsidRPr="00DD7564" w:rsidRDefault="00AD3FCB" w:rsidP="00AD3FCB">
      <w:pPr>
        <w:numPr>
          <w:ilvl w:val="2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D7564">
        <w:rPr>
          <w:rFonts w:ascii="Times New Roman" w:eastAsia="Calibri" w:hAnsi="Times New Roman" w:cs="Times New Roman"/>
        </w:rPr>
        <w:t xml:space="preserve">Po upływie terminów przechowywania prac studentów podlegają one utylizacji. </w:t>
      </w:r>
      <w:bookmarkStart w:id="0" w:name="_GoBack"/>
      <w:bookmarkEnd w:id="0"/>
    </w:p>
    <w:p w:rsidR="00AD3FCB" w:rsidRPr="00DD7564" w:rsidRDefault="00AD3FCB" w:rsidP="00AD3FC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D3FCB" w:rsidRPr="00DD7564" w:rsidSect="003133C7">
      <w:headerReference w:type="default" r:id="rId5"/>
      <w:footerReference w:type="even" r:id="rId6"/>
      <w:footerReference w:type="default" r:id="rId7"/>
      <w:pgSz w:w="11909" w:h="16834"/>
      <w:pgMar w:top="1418" w:right="1418" w:bottom="1134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B5" w:rsidRDefault="00AD3F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2CB5" w:rsidRDefault="00AD3F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B5" w:rsidRDefault="00AD3FCB">
    <w:pPr>
      <w:pStyle w:val="Stopka"/>
      <w:framePr w:wrap="around" w:vAnchor="text" w:hAnchor="margin" w:xAlign="right" w:y="1"/>
      <w:rPr>
        <w:rStyle w:val="Numerstrony"/>
      </w:rPr>
    </w:pPr>
  </w:p>
  <w:p w:rsidR="00392CB5" w:rsidRDefault="00AD3FCB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B5" w:rsidRPr="00DE13C9" w:rsidRDefault="00AD3FCB" w:rsidP="000B52B4">
    <w:pPr>
      <w:pStyle w:val="Nagwek"/>
      <w:rPr>
        <w:rFonts w:ascii="Times New Roman" w:hAnsi="Times New Roman"/>
        <w:i/>
        <w:sz w:val="20"/>
        <w:szCs w:val="20"/>
      </w:rPr>
    </w:pPr>
    <w:r w:rsidRPr="00DE13C9">
      <w:rPr>
        <w:rFonts w:ascii="Times New Roman" w:hAnsi="Times New Roman"/>
        <w:i/>
        <w:sz w:val="20"/>
        <w:szCs w:val="20"/>
      </w:rPr>
      <w:t xml:space="preserve">Uczelniany Wewnętrzny System Zapewnienia Jakości Kształcenia w </w:t>
    </w:r>
    <w:r>
      <w:rPr>
        <w:rFonts w:ascii="Times New Roman" w:hAnsi="Times New Roman"/>
        <w:i/>
        <w:sz w:val="20"/>
        <w:szCs w:val="20"/>
      </w:rPr>
      <w:t>Akademii WSB</w:t>
    </w:r>
  </w:p>
  <w:p w:rsidR="00392CB5" w:rsidRPr="00DE13C9" w:rsidRDefault="00AD3FCB" w:rsidP="00DE13C9">
    <w:pPr>
      <w:pStyle w:val="Nagwek"/>
      <w:rPr>
        <w:rFonts w:ascii="Times New Roman" w:hAnsi="Times New Roman"/>
      </w:rPr>
    </w:pPr>
    <w:r w:rsidRPr="00DE13C9">
      <w:rPr>
        <w:rFonts w:ascii="Times New Roman" w:hAnsi="Times New Roman"/>
        <w:i/>
        <w:sz w:val="20"/>
        <w:szCs w:val="20"/>
      </w:rPr>
      <w:t>Proces: organizacja i realizacja procesu dydaktycznego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544D"/>
    <w:multiLevelType w:val="hybridMultilevel"/>
    <w:tmpl w:val="CFA0C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15A47"/>
    <w:multiLevelType w:val="hybridMultilevel"/>
    <w:tmpl w:val="39ACE6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F32E7A"/>
    <w:multiLevelType w:val="hybridMultilevel"/>
    <w:tmpl w:val="9A5684CE"/>
    <w:lvl w:ilvl="0" w:tplc="4894CD8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9163E"/>
    <w:multiLevelType w:val="hybridMultilevel"/>
    <w:tmpl w:val="9A308FC4"/>
    <w:lvl w:ilvl="0" w:tplc="D3E0E3C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562B22"/>
    <w:multiLevelType w:val="hybridMultilevel"/>
    <w:tmpl w:val="D67E5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1D6BA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0A90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97B78"/>
    <w:multiLevelType w:val="hybridMultilevel"/>
    <w:tmpl w:val="F196B5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7D4EE3"/>
    <w:multiLevelType w:val="hybridMultilevel"/>
    <w:tmpl w:val="4EE0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959FD"/>
    <w:multiLevelType w:val="hybridMultilevel"/>
    <w:tmpl w:val="5BEE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C85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1D6BA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0A90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B"/>
    <w:rsid w:val="00AD3FCB"/>
    <w:rsid w:val="00B43B9E"/>
    <w:rsid w:val="00D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60BC-2CC8-4A10-B73B-E16307DE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3FCB"/>
  </w:style>
  <w:style w:type="paragraph" w:styleId="Nagwek">
    <w:name w:val="header"/>
    <w:basedOn w:val="Normalny"/>
    <w:link w:val="NagwekZnak"/>
    <w:uiPriority w:val="99"/>
    <w:semiHidden/>
    <w:unhideWhenUsed/>
    <w:rsid w:val="00AD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FCB"/>
  </w:style>
  <w:style w:type="character" w:styleId="Numerstrony">
    <w:name w:val="page number"/>
    <w:basedOn w:val="Domylnaczcionkaakapitu"/>
    <w:rsid w:val="00AD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Ratajczak</dc:creator>
  <cp:keywords/>
  <dc:description/>
  <cp:lastModifiedBy>Sabina Ratajczak</cp:lastModifiedBy>
  <cp:revision>1</cp:revision>
  <dcterms:created xsi:type="dcterms:W3CDTF">2019-05-09T08:16:00Z</dcterms:created>
  <dcterms:modified xsi:type="dcterms:W3CDTF">2019-05-09T08:17:00Z</dcterms:modified>
</cp:coreProperties>
</file>