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F7E" w:rsidRDefault="0011332F">
      <w:pPr>
        <w:ind w:left="0"/>
        <w:jc w:val="both"/>
      </w:pPr>
      <w:r>
        <w:t xml:space="preserve"> </w:t>
      </w:r>
    </w:p>
    <w:tbl>
      <w:tblPr>
        <w:tblStyle w:val="TableGrid"/>
        <w:tblW w:w="9496" w:type="dxa"/>
        <w:tblInd w:w="1281" w:type="dxa"/>
        <w:tblCellMar>
          <w:top w:w="64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487"/>
        <w:gridCol w:w="1738"/>
        <w:gridCol w:w="528"/>
        <w:gridCol w:w="1912"/>
        <w:gridCol w:w="1843"/>
        <w:gridCol w:w="1988"/>
      </w:tblGrid>
      <w:tr w:rsidR="00C15F7E">
        <w:trPr>
          <w:trHeight w:val="526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C15F7E" w:rsidRDefault="0011332F">
            <w:pPr>
              <w:ind w:left="22"/>
              <w:jc w:val="center"/>
            </w:pPr>
            <w:r>
              <w:rPr>
                <w:b/>
                <w:i w:val="0"/>
              </w:rPr>
              <w:t xml:space="preserve">AKADEMIA WSB  </w:t>
            </w:r>
          </w:p>
          <w:p w:rsidR="00C15F7E" w:rsidRDefault="0011332F">
            <w:pPr>
              <w:ind w:left="19"/>
              <w:jc w:val="center"/>
            </w:pPr>
            <w:r>
              <w:rPr>
                <w:b/>
                <w:i w:val="0"/>
              </w:rPr>
              <w:t>Wydział w Krakowie</w:t>
            </w:r>
            <w:r>
              <w:t xml:space="preserve"> </w:t>
            </w:r>
          </w:p>
        </w:tc>
      </w:tr>
      <w:tr w:rsidR="00C15F7E">
        <w:trPr>
          <w:trHeight w:val="31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Kierunek studiów: Bezpieczeństwo Narodowe </w:t>
            </w:r>
            <w:r>
              <w:t xml:space="preserve"> </w:t>
            </w:r>
          </w:p>
        </w:tc>
      </w:tr>
      <w:tr w:rsidR="00C15F7E">
        <w:trPr>
          <w:trHeight w:val="31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Przedmiot: Metodologia badań naukowych </w:t>
            </w:r>
            <w:r>
              <w:t xml:space="preserve"> </w:t>
            </w:r>
          </w:p>
        </w:tc>
      </w:tr>
      <w:tr w:rsidR="00C15F7E">
        <w:trPr>
          <w:trHeight w:val="307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Profil kształcenia: Praktyczny </w:t>
            </w:r>
            <w:r>
              <w:t xml:space="preserve"> </w:t>
            </w:r>
          </w:p>
        </w:tc>
      </w:tr>
      <w:tr w:rsidR="00C15F7E">
        <w:trPr>
          <w:trHeight w:val="31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Poziom kształcenia: studia II stopnia </w:t>
            </w:r>
            <w:r>
              <w:t xml:space="preserve"> </w:t>
            </w:r>
          </w:p>
        </w:tc>
      </w:tr>
      <w:tr w:rsidR="00C15F7E">
        <w:trPr>
          <w:trHeight w:val="391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7"/>
              <w:jc w:val="center"/>
            </w:pPr>
            <w:r>
              <w:rPr>
                <w:i w:val="0"/>
              </w:rPr>
              <w:t xml:space="preserve">1 </w:t>
            </w:r>
            <w: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7"/>
              <w:jc w:val="center"/>
            </w:pPr>
            <w:r>
              <w:rPr>
                <w:i w:val="0"/>
              </w:rPr>
              <w:t xml:space="preserve">2 </w:t>
            </w:r>
            <w:r>
              <w:t xml:space="preserve"> </w:t>
            </w:r>
          </w:p>
        </w:tc>
      </w:tr>
      <w:tr w:rsidR="00C15F7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2"/>
              <w:jc w:val="center"/>
            </w:pPr>
            <w:r>
              <w:rPr>
                <w:i w:val="0"/>
              </w:rPr>
              <w:t xml:space="preserve">I </w:t>
            </w:r>
            <w: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17"/>
              <w:jc w:val="center"/>
            </w:pPr>
            <w:r>
              <w:rPr>
                <w:i w:val="0"/>
              </w:rPr>
              <w:t xml:space="preserve">II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19"/>
              <w:jc w:val="center"/>
            </w:pPr>
            <w:r>
              <w:rPr>
                <w:i w:val="0"/>
              </w:rPr>
              <w:t xml:space="preserve">III 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4"/>
              <w:jc w:val="center"/>
            </w:pPr>
            <w:r>
              <w:rPr>
                <w:i w:val="0"/>
              </w:rPr>
              <w:t xml:space="preserve">IV </w:t>
            </w:r>
            <w:r>
              <w:t xml:space="preserve"> </w:t>
            </w:r>
          </w:p>
        </w:tc>
      </w:tr>
      <w:tr w:rsidR="00C15F7E">
        <w:trPr>
          <w:trHeight w:val="67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  <w:jc w:val="both"/>
            </w:pPr>
            <w:r>
              <w:rPr>
                <w:i w:val="0"/>
              </w:rPr>
              <w:t xml:space="preserve">Studia stacjonarne </w:t>
            </w:r>
          </w:p>
          <w:p w:rsidR="00C15F7E" w:rsidRDefault="0011332F">
            <w:pPr>
              <w:ind w:left="71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  <w: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-13"/>
            </w:pPr>
            <w:r>
              <w:t xml:space="preserve"> </w:t>
            </w:r>
          </w:p>
          <w:p w:rsidR="00C15F7E" w:rsidRDefault="0011332F">
            <w:pPr>
              <w:ind w:left="173"/>
              <w:jc w:val="center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F7E" w:rsidRDefault="0011332F">
            <w:pPr>
              <w:ind w:left="68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166"/>
              <w:jc w:val="center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172"/>
              <w:jc w:val="center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</w:tr>
      <w:tr w:rsidR="00C15F7E">
        <w:trPr>
          <w:trHeight w:val="7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>Studia niestacjonarne 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  <w: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173"/>
              <w:jc w:val="center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5F7E" w:rsidRDefault="0011332F">
            <w:pPr>
              <w:ind w:left="24"/>
              <w:jc w:val="center"/>
            </w:pPr>
            <w:r>
              <w:rPr>
                <w:b/>
                <w:i w:val="0"/>
              </w:rPr>
              <w:t>12w</w:t>
            </w: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166"/>
              <w:jc w:val="center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172"/>
              <w:jc w:val="center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</w:tr>
      <w:tr w:rsidR="00C15F7E">
        <w:trPr>
          <w:trHeight w:val="7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Język prowadzenia przedmiotu </w:t>
            </w:r>
            <w:r>
              <w:t xml:space="preserve"> 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4093"/>
              <w:jc w:val="center"/>
            </w:pPr>
            <w:r>
              <w:t xml:space="preserve"> </w:t>
            </w:r>
          </w:p>
          <w:p w:rsidR="00C15F7E" w:rsidRDefault="0011332F">
            <w:pPr>
              <w:ind w:left="76"/>
            </w:pPr>
            <w:r>
              <w:rPr>
                <w:i w:val="0"/>
              </w:rPr>
              <w:t xml:space="preserve">Język polski </w:t>
            </w:r>
            <w:r>
              <w:t xml:space="preserve"> </w:t>
            </w:r>
          </w:p>
        </w:tc>
      </w:tr>
      <w:tr w:rsidR="00C15F7E">
        <w:trPr>
          <w:trHeight w:val="7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Wykładowca </w:t>
            </w:r>
            <w:r>
              <w:t xml:space="preserve"> 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line="246" w:lineRule="auto"/>
              <w:ind w:left="4" w:firstLine="72"/>
            </w:pPr>
          </w:p>
          <w:p w:rsidR="00C15F7E" w:rsidRDefault="0011332F">
            <w:pPr>
              <w:ind w:left="76"/>
            </w:pPr>
            <w:r>
              <w:rPr>
                <w:i w:val="0"/>
              </w:rPr>
              <w:t xml:space="preserve"> </w:t>
            </w:r>
          </w:p>
        </w:tc>
      </w:tr>
      <w:tr w:rsidR="00C15F7E">
        <w:trPr>
          <w:trHeight w:val="4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b/>
                <w:i w:val="0"/>
              </w:rPr>
              <w:t xml:space="preserve">Forma zajęć </w:t>
            </w:r>
            <w:r>
              <w:t xml:space="preserve"> 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tabs>
                <w:tab w:val="center" w:pos="6020"/>
              </w:tabs>
              <w:ind w:left="0"/>
            </w:pPr>
            <w:r>
              <w:rPr>
                <w:i w:val="0"/>
              </w:rPr>
              <w:t xml:space="preserve">Wykład 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C15F7E">
        <w:trPr>
          <w:trHeight w:val="191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  <w:jc w:val="both"/>
            </w:pPr>
            <w:r>
              <w:rPr>
                <w:b/>
                <w:i w:val="0"/>
              </w:rPr>
              <w:t>Cele przedmiotu</w:t>
            </w:r>
            <w:r>
              <w:rPr>
                <w:i w:val="0"/>
              </w:rPr>
              <w:t xml:space="preserve">  </w:t>
            </w:r>
          </w:p>
        </w:tc>
        <w:tc>
          <w:tcPr>
            <w:tcW w:w="8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 w:rsidP="0011332F">
            <w:pPr>
              <w:spacing w:line="246" w:lineRule="auto"/>
              <w:ind w:left="4"/>
            </w:pPr>
            <w:r>
              <w:rPr>
                <w:i w:val="0"/>
              </w:rPr>
              <w:t xml:space="preserve">- </w:t>
            </w:r>
            <w:r>
              <w:rPr>
                <w:i w:val="0"/>
              </w:rPr>
              <w:t xml:space="preserve">usystematyzowanie wiedzy o dyscyplinie nauk o bezpieczeństwie w aspekcie problemu, celu i </w:t>
            </w:r>
            <w:r>
              <w:rPr>
                <w:i w:val="0"/>
              </w:rPr>
              <w:t xml:space="preserve">przedmiotu badań, </w:t>
            </w:r>
          </w:p>
          <w:p w:rsidR="00C15F7E" w:rsidRDefault="0011332F" w:rsidP="0011332F">
            <w:pPr>
              <w:spacing w:line="241" w:lineRule="auto"/>
              <w:ind w:left="4"/>
            </w:pPr>
            <w:r>
              <w:rPr>
                <w:i w:val="0"/>
              </w:rPr>
              <w:t xml:space="preserve">- </w:t>
            </w:r>
            <w:r>
              <w:rPr>
                <w:i w:val="0"/>
              </w:rPr>
              <w:t xml:space="preserve">pogłębianie znajomości założeń i zastosowania metody naukowej w zakresie przygotowania i </w:t>
            </w:r>
            <w:r>
              <w:rPr>
                <w:i w:val="0"/>
              </w:rPr>
              <w:t xml:space="preserve">opracowania pracy magisterskiej,  </w:t>
            </w:r>
          </w:p>
          <w:p w:rsidR="00C15F7E" w:rsidRDefault="0011332F" w:rsidP="0011332F">
            <w:pPr>
              <w:spacing w:line="241" w:lineRule="auto"/>
              <w:ind w:left="4"/>
            </w:pPr>
            <w:r>
              <w:rPr>
                <w:i w:val="0"/>
              </w:rPr>
              <w:t xml:space="preserve">- </w:t>
            </w:r>
            <w:r>
              <w:rPr>
                <w:i w:val="0"/>
              </w:rPr>
              <w:t xml:space="preserve">doskonalenie metod, technik i narzędzi badawczych stosowanych do zbadania określonego przedmiotu z obszaru nauk o bezpieczeństwie,  </w:t>
            </w:r>
          </w:p>
          <w:p w:rsidR="00C15F7E" w:rsidRDefault="0011332F" w:rsidP="0011332F">
            <w:pPr>
              <w:ind w:left="4"/>
            </w:pPr>
            <w:r>
              <w:rPr>
                <w:i w:val="0"/>
              </w:rPr>
              <w:t xml:space="preserve">- </w:t>
            </w:r>
            <w:r>
              <w:rPr>
                <w:i w:val="0"/>
              </w:rPr>
              <w:t>doskonalenie umiejętności opracowania problemu i wyników badań w formie pracy magistersk</w:t>
            </w:r>
            <w:r>
              <w:rPr>
                <w:i w:val="0"/>
              </w:rPr>
              <w:t xml:space="preserve">iej,  </w:t>
            </w:r>
          </w:p>
          <w:p w:rsidR="00C15F7E" w:rsidRDefault="0011332F" w:rsidP="0011332F">
            <w:pPr>
              <w:ind w:left="4"/>
            </w:pPr>
            <w:r>
              <w:rPr>
                <w:i w:val="0"/>
              </w:rPr>
              <w:t xml:space="preserve">- </w:t>
            </w:r>
            <w:r>
              <w:rPr>
                <w:i w:val="0"/>
              </w:rPr>
              <w:t xml:space="preserve">doskonalenie umiejętności krytycznego myślenia o przedmiocie i wyniku badań  </w:t>
            </w:r>
          </w:p>
        </w:tc>
      </w:tr>
      <w:tr w:rsidR="00C15F7E">
        <w:trPr>
          <w:trHeight w:val="68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0" w:right="149"/>
              <w:jc w:val="right"/>
            </w:pPr>
            <w:r>
              <w:rPr>
                <w:b/>
                <w:i w:val="0"/>
              </w:rPr>
              <w:t xml:space="preserve">Odniesienie do efektów  uczenia się </w:t>
            </w:r>
            <w:r>
              <w:t xml:space="preserve"> </w:t>
            </w:r>
          </w:p>
        </w:tc>
        <w:tc>
          <w:tcPr>
            <w:tcW w:w="4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  <w:vAlign w:val="center"/>
          </w:tcPr>
          <w:p w:rsidR="00C15F7E" w:rsidRDefault="0011332F">
            <w:pPr>
              <w:ind w:left="15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  <w:r>
              <w:t xml:space="preserve">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  <w:vAlign w:val="center"/>
          </w:tcPr>
          <w:p w:rsidR="00C15F7E" w:rsidRDefault="0011332F">
            <w:pPr>
              <w:ind w:left="4"/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  <w:r>
              <w:t xml:space="preserve"> </w:t>
            </w:r>
          </w:p>
        </w:tc>
      </w:tr>
      <w:tr w:rsidR="00C15F7E">
        <w:trPr>
          <w:trHeight w:val="538"/>
        </w:trPr>
        <w:tc>
          <w:tcPr>
            <w:tcW w:w="1488" w:type="dxa"/>
            <w:tcBorders>
              <w:top w:val="single" w:sz="12" w:space="0" w:color="D9D9D9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148"/>
            </w:pPr>
            <w:r>
              <w:rPr>
                <w:b/>
                <w:i w:val="0"/>
              </w:rPr>
              <w:t xml:space="preserve">Efekt kierunkowy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12" w:space="0" w:color="D9D9D9"/>
              <w:left w:val="single" w:sz="4" w:space="0" w:color="000000"/>
              <w:bottom w:val="single" w:sz="12" w:space="0" w:color="D9D9D9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21"/>
              <w:jc w:val="center"/>
            </w:pPr>
            <w:r>
              <w:rPr>
                <w:b/>
                <w:i w:val="0"/>
              </w:rPr>
              <w:t xml:space="preserve">PRK </w:t>
            </w: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442"/>
        </w:trPr>
        <w:tc>
          <w:tcPr>
            <w:tcW w:w="7509" w:type="dxa"/>
            <w:gridSpan w:val="5"/>
            <w:tcBorders>
              <w:top w:val="single" w:sz="12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15F7E" w:rsidRDefault="0011332F">
            <w:pPr>
              <w:ind w:left="2001"/>
              <w:jc w:val="center"/>
            </w:pPr>
            <w:r>
              <w:rPr>
                <w:b/>
                <w:i w:val="0"/>
              </w:rPr>
              <w:t xml:space="preserve">WIEDZA 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12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-1"/>
            </w:pPr>
            <w:r>
              <w:t xml:space="preserve"> </w:t>
            </w:r>
          </w:p>
        </w:tc>
      </w:tr>
      <w:tr w:rsidR="00C15F7E">
        <w:trPr>
          <w:trHeight w:val="289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lastRenderedPageBreak/>
              <w:t xml:space="preserve">BN2_W01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6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20"/>
              <w:ind w:left="73"/>
            </w:pPr>
            <w:r>
              <w:rPr>
                <w:i w:val="0"/>
              </w:rPr>
              <w:t xml:space="preserve">Student: </w:t>
            </w:r>
            <w:r>
              <w:t xml:space="preserve"> </w:t>
            </w:r>
          </w:p>
          <w:p w:rsidR="00C15F7E" w:rsidRDefault="0011332F">
            <w:pPr>
              <w:spacing w:after="23" w:line="273" w:lineRule="auto"/>
              <w:ind w:left="287" w:right="56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przywołuje terminologię bezpieczeństwa oraz źródła bezpieczeństwa i jego definiowanie w obrębie powiązanych dyscyplin naukowych  </w:t>
            </w:r>
            <w:r>
              <w:t xml:space="preserve"> </w:t>
            </w:r>
          </w:p>
          <w:p w:rsidR="00C15F7E" w:rsidRDefault="0011332F">
            <w:pPr>
              <w:spacing w:after="22" w:line="274" w:lineRule="auto"/>
              <w:ind w:left="287" w:right="56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Zna  </w:t>
            </w:r>
            <w:r>
              <w:rPr>
                <w:i w:val="0"/>
              </w:rPr>
              <w:t xml:space="preserve">zagadnienia metodologii badań w naukach o bezpieczeństwie oraz zna  ich zastosowanie w rozwiązywaniu problemów w obszarze bezpieczeństwa i administracji publicznej.” </w:t>
            </w:r>
          </w:p>
          <w:p w:rsidR="00C15F7E" w:rsidRDefault="0011332F">
            <w:pPr>
              <w:ind w:left="73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zna zasady opracowania pracy magisterskiej 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line="295" w:lineRule="auto"/>
              <w:ind w:left="0"/>
              <w:jc w:val="center"/>
            </w:pPr>
            <w:r>
              <w:rPr>
                <w:i w:val="0"/>
              </w:rPr>
              <w:t xml:space="preserve">Dyskurs na forum   dyskusyjnym </w:t>
            </w:r>
            <w:r>
              <w:t xml:space="preserve"> </w:t>
            </w:r>
          </w:p>
          <w:p w:rsidR="00C15F7E" w:rsidRDefault="0011332F">
            <w:pPr>
              <w:ind w:left="22"/>
              <w:jc w:val="center"/>
            </w:pPr>
            <w:r>
              <w:rPr>
                <w:i w:val="0"/>
              </w:rPr>
              <w:t>przedmiot</w:t>
            </w:r>
            <w:r>
              <w:rPr>
                <w:i w:val="0"/>
              </w:rPr>
              <w:t xml:space="preserve">u, test </w:t>
            </w:r>
            <w:r>
              <w:t xml:space="preserve"> </w:t>
            </w:r>
          </w:p>
          <w:p w:rsidR="00C15F7E" w:rsidRDefault="0011332F">
            <w:pPr>
              <w:spacing w:line="292" w:lineRule="auto"/>
              <w:ind w:left="-16"/>
              <w:jc w:val="center"/>
            </w:pPr>
            <w:r>
              <w:rPr>
                <w:i w:val="0"/>
              </w:rPr>
              <w:t xml:space="preserve">esejowy (pytania </w:t>
            </w:r>
            <w:r>
              <w:t xml:space="preserve"> </w:t>
            </w:r>
            <w:r>
              <w:rPr>
                <w:i w:val="0"/>
              </w:rPr>
              <w:t xml:space="preserve">  </w:t>
            </w:r>
            <w:r>
              <w:rPr>
                <w:i w:val="0"/>
              </w:rPr>
              <w:tab/>
              <w:t xml:space="preserve">otwarte) </w:t>
            </w:r>
            <w:r>
              <w:t xml:space="preserve"> </w:t>
            </w:r>
          </w:p>
          <w:p w:rsidR="00C15F7E" w:rsidRDefault="0011332F">
            <w:pPr>
              <w:spacing w:after="312"/>
              <w:ind w:left="-13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  <w:p w:rsidR="00C15F7E" w:rsidRDefault="0011332F">
            <w:pPr>
              <w:ind w:left="-13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  <w:p w:rsidR="00C15F7E" w:rsidRDefault="0011332F">
            <w:pPr>
              <w:ind w:left="-13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</w:tr>
    </w:tbl>
    <w:p w:rsidR="00C15F7E" w:rsidRDefault="00C15F7E">
      <w:pPr>
        <w:ind w:left="0" w:right="69"/>
        <w:jc w:val="both"/>
      </w:pPr>
    </w:p>
    <w:tbl>
      <w:tblPr>
        <w:tblStyle w:val="TableGrid"/>
        <w:tblW w:w="9498" w:type="dxa"/>
        <w:tblInd w:w="1281" w:type="dxa"/>
        <w:tblCellMar>
          <w:top w:w="82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727"/>
        <w:gridCol w:w="1469"/>
        <w:gridCol w:w="2772"/>
        <w:gridCol w:w="1975"/>
      </w:tblGrid>
      <w:tr w:rsidR="00C15F7E">
        <w:trPr>
          <w:trHeight w:val="265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BN2_W07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P7S_WG </w:t>
            </w:r>
            <w:r>
              <w:t xml:space="preserve">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18" w:line="275" w:lineRule="auto"/>
              <w:ind w:left="291" w:right="52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zna w pogłębionym stopniu dotyczące projektowania i prowadzenia badań nad bezpieczeństwem, a w szczególności o problemów badawczych, metod, technik i narzędzi badawczych </w:t>
            </w:r>
            <w:r>
              <w:t xml:space="preserve"> </w:t>
            </w:r>
          </w:p>
          <w:p w:rsidR="00C15F7E" w:rsidRDefault="0011332F">
            <w:pPr>
              <w:ind w:left="291" w:right="51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zna </w:t>
            </w:r>
            <w:r>
              <w:rPr>
                <w:i w:val="0"/>
              </w:rPr>
              <w:t xml:space="preserve">w pogłębionym stopniu podstawowe założenia paradygmatyczne badań nad bezpieczeństwem, z których wywodzą się poszczególne metody o charakterze jakościowym i liściowym oraz empirycznym </w:t>
            </w:r>
            <w: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36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19"/>
              <w:jc w:val="center"/>
            </w:pPr>
            <w:r>
              <w:rPr>
                <w:b/>
                <w:i w:val="0"/>
              </w:rPr>
              <w:t xml:space="preserve">UMIEJĘTNOŚCI </w:t>
            </w:r>
            <w:r>
              <w:t xml:space="preserve"> </w:t>
            </w:r>
          </w:p>
        </w:tc>
      </w:tr>
      <w:tr w:rsidR="00C15F7E">
        <w:trPr>
          <w:trHeight w:val="126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BN2_U02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91" w:right="54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potrafi prawidłowo dokonywać interpretacji i wyjaśniać zjawiska zachodzące w obszarze bezpieczeństwa oraz administracji publicznej </w:t>
            </w:r>
            <w: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line="295" w:lineRule="auto"/>
              <w:ind w:left="0"/>
              <w:jc w:val="center"/>
            </w:pPr>
            <w:r>
              <w:rPr>
                <w:i w:val="0"/>
              </w:rPr>
              <w:t xml:space="preserve">Dyskurs na forum   dyskusyjnym </w:t>
            </w:r>
            <w:r>
              <w:t xml:space="preserve"> </w:t>
            </w:r>
          </w:p>
          <w:p w:rsidR="00C15F7E" w:rsidRDefault="0011332F">
            <w:pPr>
              <w:ind w:left="25"/>
              <w:jc w:val="center"/>
            </w:pPr>
            <w:r>
              <w:rPr>
                <w:i w:val="0"/>
              </w:rPr>
              <w:t xml:space="preserve">przedmiotu, test </w:t>
            </w:r>
            <w:r>
              <w:t xml:space="preserve"> </w:t>
            </w:r>
          </w:p>
          <w:p w:rsidR="00C15F7E" w:rsidRDefault="0011332F">
            <w:pPr>
              <w:spacing w:after="1826"/>
              <w:ind w:left="62"/>
              <w:jc w:val="both"/>
            </w:pPr>
            <w:r>
              <w:rPr>
                <w:i w:val="0"/>
              </w:rPr>
              <w:t xml:space="preserve">esejowy (pytania otwarte) </w:t>
            </w:r>
          </w:p>
          <w:p w:rsidR="00C15F7E" w:rsidRDefault="0011332F">
            <w:pPr>
              <w:ind w:left="-12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</w:tr>
      <w:tr w:rsidR="00C15F7E">
        <w:trPr>
          <w:trHeight w:val="103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BN2_U06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91" w:right="54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potrafi wykorzystać wiedzę teoretyczną do opisu i analizy przyczyn oraz przebiegu procesów i zjawisk zachodzących w obszarze bezpieczeństw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1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BN2_U12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291" w:right="51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stosuje metody, techniki i narzędzia badawcze pozwalające na pozyskiwanie faktów dotyczących rozpoznawania, zbadania i wyjaśnienia zjawisk i procesów występujących w obszarze bezpieczeństwa oraz administracji publicznej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128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23" w:space="0" w:color="D9D9D9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BN2_U11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23" w:space="0" w:color="D9D9D9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P7S_UU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23" w:space="0" w:color="D9D9D9"/>
              <w:right w:val="single" w:sz="4" w:space="0" w:color="000000"/>
            </w:tcBorders>
          </w:tcPr>
          <w:p w:rsidR="00C15F7E" w:rsidRDefault="0011332F">
            <w:pPr>
              <w:ind w:left="5" w:right="52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Student potrafi samodzielnie planować i realizować proces uczenia się przez całe życie, krytycznie analizować i uzupełniać wiedzę oraz umiejętności w obszarze bezpieczeństwa narodowego.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23" w:space="0" w:color="D9D9D9"/>
              <w:right w:val="single" w:sz="4" w:space="0" w:color="000000"/>
            </w:tcBorders>
            <w:vAlign w:val="center"/>
          </w:tcPr>
          <w:p w:rsidR="00C15F7E" w:rsidRDefault="0011332F">
            <w:pPr>
              <w:spacing w:after="2" w:line="294" w:lineRule="auto"/>
              <w:ind w:left="0"/>
              <w:jc w:val="center"/>
            </w:pPr>
            <w:r>
              <w:rPr>
                <w:i w:val="0"/>
              </w:rPr>
              <w:t xml:space="preserve">Dyskurs na forum   dyskusyjnym </w:t>
            </w:r>
            <w:r>
              <w:t xml:space="preserve"> </w:t>
            </w:r>
          </w:p>
          <w:p w:rsidR="00C15F7E" w:rsidRDefault="0011332F">
            <w:pPr>
              <w:ind w:left="25"/>
              <w:jc w:val="center"/>
            </w:pPr>
            <w:r>
              <w:rPr>
                <w:i w:val="0"/>
              </w:rPr>
              <w:t xml:space="preserve">przedmiotu, test </w:t>
            </w:r>
            <w:r>
              <w:t xml:space="preserve"> </w:t>
            </w:r>
          </w:p>
          <w:p w:rsidR="00C15F7E" w:rsidRDefault="0011332F">
            <w:pPr>
              <w:ind w:left="5"/>
            </w:pPr>
            <w:r>
              <w:rPr>
                <w:i w:val="0"/>
              </w:rPr>
              <w:t>esejowy (pytania otwarte</w:t>
            </w:r>
            <w:r>
              <w:t xml:space="preserve"> </w:t>
            </w:r>
          </w:p>
        </w:tc>
      </w:tr>
      <w:tr w:rsidR="00C15F7E">
        <w:trPr>
          <w:trHeight w:val="346"/>
        </w:trPr>
        <w:tc>
          <w:tcPr>
            <w:tcW w:w="9498" w:type="dxa"/>
            <w:gridSpan w:val="5"/>
            <w:tcBorders>
              <w:top w:val="single" w:sz="2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5F7E" w:rsidRDefault="0011332F">
            <w:pPr>
              <w:ind w:left="14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  <w:r>
              <w:t xml:space="preserve"> </w:t>
            </w:r>
          </w:p>
        </w:tc>
      </w:tr>
      <w:tr w:rsidR="00C15F7E">
        <w:trPr>
          <w:trHeight w:val="139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BN2_K01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5"/>
            </w:pPr>
            <w:r>
              <w:rPr>
                <w:i w:val="0"/>
              </w:rPr>
              <w:t xml:space="preserve"> P7S_KK 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19"/>
              <w:ind w:left="77"/>
            </w:pPr>
            <w:r>
              <w:rPr>
                <w:i w:val="0"/>
              </w:rPr>
              <w:t xml:space="preserve">Student: </w:t>
            </w:r>
            <w:r>
              <w:t xml:space="preserve"> </w:t>
            </w:r>
          </w:p>
          <w:p w:rsidR="00C15F7E" w:rsidRDefault="0011332F">
            <w:pPr>
              <w:ind w:left="291" w:hanging="214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jest gotów do  krytycznej oceny swojej wiedzy i umiejętności </w:t>
            </w:r>
            <w:r>
              <w:rPr>
                <w:i w:val="0"/>
              </w:rPr>
              <w:tab/>
              <w:t xml:space="preserve">w </w:t>
            </w:r>
            <w:r>
              <w:rPr>
                <w:i w:val="0"/>
              </w:rPr>
              <w:tab/>
              <w:t xml:space="preserve">aspekcie </w:t>
            </w:r>
            <w:r>
              <w:rPr>
                <w:i w:val="0"/>
              </w:rPr>
              <w:tab/>
              <w:t xml:space="preserve">postrzegania </w:t>
            </w:r>
            <w:r>
              <w:rPr>
                <w:i w:val="0"/>
              </w:rPr>
              <w:tab/>
              <w:t xml:space="preserve">i </w:t>
            </w:r>
            <w:r>
              <w:rPr>
                <w:i w:val="0"/>
              </w:rPr>
              <w:lastRenderedPageBreak/>
              <w:t xml:space="preserve">interpretowania </w:t>
            </w:r>
            <w:r>
              <w:rPr>
                <w:i w:val="0"/>
              </w:rPr>
              <w:tab/>
              <w:t xml:space="preserve">faktów, </w:t>
            </w:r>
            <w:r>
              <w:rPr>
                <w:i w:val="0"/>
              </w:rPr>
              <w:tab/>
              <w:t xml:space="preserve">zjawisk </w:t>
            </w:r>
            <w:r>
              <w:rPr>
                <w:i w:val="0"/>
              </w:rPr>
              <w:tab/>
              <w:t xml:space="preserve">i </w:t>
            </w:r>
            <w:r>
              <w:rPr>
                <w:i w:val="0"/>
              </w:rPr>
              <w:tab/>
              <w:t xml:space="preserve">procesów bezpieczeństwa </w:t>
            </w:r>
            <w: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2" w:line="272" w:lineRule="auto"/>
              <w:ind w:left="0"/>
              <w:jc w:val="center"/>
            </w:pPr>
            <w:r>
              <w:rPr>
                <w:i w:val="0"/>
              </w:rPr>
              <w:lastRenderedPageBreak/>
              <w:t xml:space="preserve">Dyskurs na forum dyskusyjnym </w:t>
            </w:r>
            <w:r>
              <w:t xml:space="preserve"> </w:t>
            </w:r>
          </w:p>
          <w:p w:rsidR="00C15F7E" w:rsidRDefault="0011332F">
            <w:pPr>
              <w:ind w:left="25"/>
              <w:jc w:val="center"/>
            </w:pPr>
            <w:r>
              <w:rPr>
                <w:i w:val="0"/>
              </w:rPr>
              <w:t xml:space="preserve">przedmiotu, test </w:t>
            </w:r>
            <w:r>
              <w:t xml:space="preserve"> </w:t>
            </w:r>
          </w:p>
          <w:p w:rsidR="00C15F7E" w:rsidRDefault="0011332F">
            <w:pPr>
              <w:ind w:left="62"/>
              <w:jc w:val="both"/>
            </w:pPr>
            <w:r>
              <w:rPr>
                <w:i w:val="0"/>
              </w:rPr>
              <w:t xml:space="preserve">esejowy </w:t>
            </w:r>
            <w:r>
              <w:rPr>
                <w:i w:val="0"/>
              </w:rPr>
              <w:t xml:space="preserve">(pytania otwarte) </w:t>
            </w:r>
          </w:p>
          <w:p w:rsidR="00C15F7E" w:rsidRDefault="0011332F">
            <w:pPr>
              <w:spacing w:after="2513"/>
              <w:ind w:left="-12"/>
            </w:pPr>
            <w:r>
              <w:rPr>
                <w:i w:val="0"/>
              </w:rPr>
              <w:lastRenderedPageBreak/>
              <w:t xml:space="preserve"> </w:t>
            </w:r>
            <w:r>
              <w:t xml:space="preserve"> </w:t>
            </w:r>
          </w:p>
          <w:p w:rsidR="00C15F7E" w:rsidRDefault="0011332F">
            <w:pPr>
              <w:ind w:left="-13"/>
            </w:pPr>
            <w:r>
              <w:rPr>
                <w:i w:val="0"/>
              </w:rPr>
              <w:t xml:space="preserve"> </w:t>
            </w:r>
          </w:p>
          <w:p w:rsidR="00C15F7E" w:rsidRDefault="0011332F">
            <w:pPr>
              <w:ind w:left="-12"/>
            </w:pPr>
            <w:r>
              <w:rPr>
                <w:i w:val="0"/>
              </w:rPr>
              <w:t xml:space="preserve"> </w:t>
            </w:r>
          </w:p>
        </w:tc>
      </w:tr>
      <w:tr w:rsidR="00C15F7E">
        <w:trPr>
          <w:trHeight w:val="154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lastRenderedPageBreak/>
              <w:t xml:space="preserve">BN2_K02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P7S_KO </w:t>
            </w:r>
            <w:r>
              <w:t xml:space="preserve">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291" w:right="52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jest gotów do identyfikacji, wyjaśniania, oceny i prognozowania wyzwań bezpieczeństwa różnych środowisk społecznych oraz sprostania otrzymanym </w:t>
            </w:r>
            <w:r>
              <w:rPr>
                <w:i w:val="0"/>
              </w:rPr>
              <w:t>zadaniom wynikającym z pełnionych w nim ról społecznych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174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1"/>
            </w:pPr>
            <w:r>
              <w:rPr>
                <w:i w:val="0"/>
              </w:rPr>
              <w:t xml:space="preserve">BN2_K06 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7"/>
            </w:pPr>
            <w:r>
              <w:rPr>
                <w:i w:val="0"/>
              </w:rPr>
              <w:t xml:space="preserve">P7S_KR 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spacing w:after="18" w:line="275" w:lineRule="auto"/>
              <w:ind w:left="291" w:right="54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jest otwarty na problematykę etyczną w powiązaniu z realizowanymi zadaniami i działalnością na rzecz bezpieczeństwa  </w:t>
            </w:r>
            <w:r>
              <w:t xml:space="preserve"> </w:t>
            </w:r>
          </w:p>
          <w:p w:rsidR="00C15F7E" w:rsidRDefault="0011332F">
            <w:pPr>
              <w:ind w:left="291" w:hanging="214"/>
              <w:jc w:val="both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ma świadomość ważności działań profesjonalnych, </w:t>
            </w:r>
            <w:r>
              <w:rPr>
                <w:i w:val="0"/>
              </w:rPr>
              <w:t xml:space="preserve">zgodnych z zasadami etyki zawodowej i poszanowania różności poglądów i kultur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49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3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 = 45 minut)**  </w:t>
            </w:r>
            <w:r>
              <w:t xml:space="preserve"> </w:t>
            </w:r>
          </w:p>
        </w:tc>
      </w:tr>
      <w:tr w:rsidR="00C15F7E">
        <w:trPr>
          <w:trHeight w:val="3546"/>
        </w:trPr>
        <w:tc>
          <w:tcPr>
            <w:tcW w:w="4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2F" w:rsidRDefault="0011332F" w:rsidP="0011332F">
            <w:pPr>
              <w:spacing w:after="2" w:line="275" w:lineRule="auto"/>
              <w:ind w:left="0"/>
            </w:pPr>
            <w:r>
              <w:rPr>
                <w:b/>
                <w:i w:val="0"/>
              </w:rPr>
              <w:t xml:space="preserve">Stacjonarne   </w:t>
            </w:r>
            <w:r>
              <w:t xml:space="preserve">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</w:t>
            </w:r>
          </w:p>
          <w:p w:rsidR="0011332F" w:rsidRDefault="0011332F" w:rsidP="0011332F">
            <w:pPr>
              <w:spacing w:after="2" w:line="275" w:lineRule="auto"/>
              <w:ind w:left="0"/>
            </w:pPr>
            <w:r>
              <w:rPr>
                <w:i w:val="0"/>
              </w:rPr>
              <w:t xml:space="preserve">udział w ćwiczeniach = </w:t>
            </w:r>
            <w:r>
              <w:t xml:space="preserve">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t xml:space="preserve"> </w:t>
            </w:r>
            <w:r>
              <w:rPr>
                <w:i w:val="0"/>
              </w:rPr>
              <w:t xml:space="preserve">e-learning =  </w:t>
            </w:r>
          </w:p>
          <w:p w:rsidR="0011332F" w:rsidRDefault="0011332F" w:rsidP="0011332F">
            <w:pPr>
              <w:spacing w:after="2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>zaliczenie/egzamin =</w:t>
            </w:r>
          </w:p>
          <w:p w:rsidR="00C15F7E" w:rsidRDefault="0011332F" w:rsidP="0011332F">
            <w:pPr>
              <w:spacing w:after="2" w:line="275" w:lineRule="auto"/>
              <w:ind w:left="0"/>
            </w:pPr>
            <w:bookmarkStart w:id="0" w:name="_GoBack"/>
            <w:bookmarkEnd w:id="0"/>
            <w:r>
              <w:rPr>
                <w:i w:val="0"/>
              </w:rPr>
              <w:t xml:space="preserve">konsultacje =  </w:t>
            </w:r>
          </w:p>
          <w:p w:rsidR="00C15F7E" w:rsidRDefault="0011332F" w:rsidP="0011332F">
            <w:pPr>
              <w:ind w:left="0"/>
            </w:pPr>
            <w:r>
              <w:rPr>
                <w:b/>
                <w:i w:val="0"/>
              </w:rPr>
              <w:t xml:space="preserve">RAZEM: </w:t>
            </w:r>
            <w:r>
              <w:t xml:space="preserve"> </w:t>
            </w:r>
          </w:p>
          <w:p w:rsidR="00C15F7E" w:rsidRDefault="0011332F" w:rsidP="0011332F">
            <w:pPr>
              <w:ind w:left="0"/>
            </w:pPr>
            <w:r>
              <w:rPr>
                <w:b/>
                <w:i w:val="0"/>
              </w:rPr>
              <w:t xml:space="preserve">Liczba punktów ECTS:  </w:t>
            </w:r>
          </w:p>
          <w:p w:rsidR="00C15F7E" w:rsidRDefault="0011332F" w:rsidP="0011332F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  <w:r>
              <w:t xml:space="preserve"> 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2F" w:rsidRDefault="0011332F" w:rsidP="0011332F">
            <w:pPr>
              <w:spacing w:after="1" w:line="275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12 h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wykładu= 4 h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8 h </w:t>
            </w:r>
          </w:p>
          <w:p w:rsidR="0011332F" w:rsidRDefault="0011332F" w:rsidP="0011332F">
            <w:pPr>
              <w:spacing w:after="1" w:line="275" w:lineRule="auto"/>
              <w:ind w:left="0"/>
            </w:pPr>
            <w:r>
              <w:rPr>
                <w:i w:val="0"/>
              </w:rPr>
              <w:t>realizacja zadań projektowych =</w:t>
            </w:r>
            <w:r>
              <w:t xml:space="preserve"> 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 </w:t>
            </w:r>
          </w:p>
          <w:p w:rsidR="0011332F" w:rsidRDefault="0011332F" w:rsidP="0011332F">
            <w:pPr>
              <w:spacing w:after="1" w:line="275" w:lineRule="auto"/>
              <w:ind w:left="0"/>
              <w:rPr>
                <w:i w:val="0"/>
              </w:rPr>
            </w:pPr>
            <w:r>
              <w:rPr>
                <w:i w:val="0"/>
              </w:rPr>
              <w:t>z</w:t>
            </w:r>
            <w:r>
              <w:rPr>
                <w:i w:val="0"/>
              </w:rPr>
              <w:t xml:space="preserve">aliczenie/egzamin = 1 h </w:t>
            </w:r>
          </w:p>
          <w:p w:rsidR="00C15F7E" w:rsidRDefault="0011332F" w:rsidP="0011332F">
            <w:pPr>
              <w:spacing w:after="1" w:line="275" w:lineRule="auto"/>
              <w:ind w:left="0"/>
            </w:pPr>
            <w:r>
              <w:rPr>
                <w:i w:val="0"/>
              </w:rPr>
              <w:t xml:space="preserve">konsultacje =  </w:t>
            </w:r>
            <w:r>
              <w:t xml:space="preserve"> </w:t>
            </w:r>
          </w:p>
          <w:p w:rsidR="00C15F7E" w:rsidRDefault="0011332F" w:rsidP="0011332F">
            <w:pPr>
              <w:ind w:left="0"/>
            </w:pPr>
            <w:r>
              <w:rPr>
                <w:b/>
                <w:i w:val="0"/>
              </w:rPr>
              <w:t xml:space="preserve">RAZEM: 25 </w:t>
            </w:r>
            <w:r>
              <w:t xml:space="preserve"> </w:t>
            </w:r>
          </w:p>
          <w:p w:rsidR="00C15F7E" w:rsidRDefault="0011332F" w:rsidP="0011332F">
            <w:pPr>
              <w:ind w:left="0"/>
            </w:pPr>
            <w:r>
              <w:rPr>
                <w:b/>
                <w:i w:val="0"/>
              </w:rPr>
              <w:t>Liczba punktów ECTS: 1  w tym w ramach za</w:t>
            </w:r>
            <w:r>
              <w:rPr>
                <w:b/>
                <w:i w:val="0"/>
              </w:rPr>
              <w:t xml:space="preserve">jęć praktycznych: </w:t>
            </w:r>
            <w:r>
              <w:t xml:space="preserve"> </w:t>
            </w:r>
          </w:p>
        </w:tc>
      </w:tr>
      <w:tr w:rsidR="00C15F7E">
        <w:trPr>
          <w:trHeight w:val="93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4"/>
              <w:jc w:val="both"/>
            </w:pPr>
            <w:r>
              <w:rPr>
                <w:b/>
                <w:i w:val="0"/>
              </w:rPr>
              <w:t xml:space="preserve">Warunki wstępne </w:t>
            </w:r>
          </w:p>
          <w:p w:rsidR="00C15F7E" w:rsidRDefault="0011332F">
            <w:pPr>
              <w:ind w:left="74"/>
            </w:pPr>
            <w:r>
              <w:rPr>
                <w:b/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147" w:hanging="166"/>
              <w:jc w:val="both"/>
            </w:pPr>
            <w:r>
              <w:t xml:space="preserve"> </w:t>
            </w:r>
            <w:r>
              <w:rPr>
                <w:i w:val="0"/>
              </w:rPr>
              <w:t xml:space="preserve">Student posiada wiedzę odpowiednią do poziomu studiów I stopnia z metodyki badań i przedmiotu poznania właściwego do dyscypliny naukowej, w której obszarze ukończył studia </w:t>
            </w:r>
            <w:r>
              <w:t xml:space="preserve"> </w:t>
            </w:r>
          </w:p>
        </w:tc>
      </w:tr>
      <w:tr w:rsidR="00C15F7E">
        <w:trPr>
          <w:trHeight w:val="6455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line="274" w:lineRule="auto"/>
              <w:ind w:left="74" w:right="220"/>
              <w:jc w:val="both"/>
            </w:pPr>
            <w:r>
              <w:rPr>
                <w:b/>
                <w:i w:val="0"/>
              </w:rPr>
              <w:lastRenderedPageBreak/>
              <w:t xml:space="preserve">Treści przedmiotu </w:t>
            </w:r>
            <w:r>
              <w:rPr>
                <w:i w:val="0"/>
              </w:rPr>
              <w:t xml:space="preserve">(z </w:t>
            </w:r>
            <w:r>
              <w:rPr>
                <w:i w:val="0"/>
              </w:rPr>
              <w:t xml:space="preserve">podziałem na  zajęcia w formie bezpośredniej  i e-learning) </w:t>
            </w:r>
            <w:r>
              <w:t xml:space="preserve"> </w:t>
            </w:r>
          </w:p>
          <w:p w:rsidR="00C15F7E" w:rsidRDefault="0011332F">
            <w:pPr>
              <w:ind w:left="74"/>
            </w:pPr>
            <w:r>
              <w:rPr>
                <w:b/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24"/>
              <w:ind w:left="149"/>
            </w:pPr>
            <w:r>
              <w:rPr>
                <w:i w:val="0"/>
              </w:rPr>
              <w:t xml:space="preserve">Treści realizowane w formie bezpośredniej na studiach stacjonarnych i niestacjonarnych: </w:t>
            </w:r>
            <w:r>
              <w:t xml:space="preserve"> </w:t>
            </w:r>
          </w:p>
          <w:p w:rsidR="00C15F7E" w:rsidRDefault="0011332F">
            <w:pPr>
              <w:spacing w:after="5"/>
              <w:ind w:left="149"/>
            </w:pPr>
            <w:r>
              <w:rPr>
                <w:b/>
                <w:i w:val="0"/>
              </w:rPr>
              <w:t xml:space="preserve">T-1: Podstawy nauk o bezpieczeństwie </w:t>
            </w:r>
            <w:r>
              <w:rPr>
                <w:i w:val="0"/>
              </w:rPr>
              <w:t xml:space="preserve">(2 godz.) </w:t>
            </w:r>
            <w:r>
              <w:t xml:space="preserve"> </w:t>
            </w:r>
          </w:p>
          <w:p w:rsidR="00C15F7E" w:rsidRDefault="0011332F">
            <w:pPr>
              <w:spacing w:after="5"/>
              <w:ind w:left="595"/>
            </w:pPr>
            <w:r>
              <w:rPr>
                <w:i w:val="0"/>
              </w:rPr>
              <w:t>1.1. Zakres przedmiotu „Metodologia badań naukowych”</w:t>
            </w:r>
            <w:r>
              <w:rPr>
                <w:i w:val="0"/>
              </w:rPr>
              <w:t xml:space="preserve">  </w:t>
            </w:r>
            <w:r>
              <w:t xml:space="preserve"> </w:t>
            </w:r>
          </w:p>
          <w:p w:rsidR="00C15F7E" w:rsidRDefault="0011332F">
            <w:pPr>
              <w:spacing w:after="2"/>
              <w:ind w:left="595"/>
            </w:pPr>
            <w:r>
              <w:rPr>
                <w:i w:val="0"/>
              </w:rPr>
              <w:t xml:space="preserve">1.2. Istota dyscypliny naukowej  </w:t>
            </w:r>
            <w:r>
              <w:t xml:space="preserve"> </w:t>
            </w:r>
          </w:p>
          <w:p w:rsidR="00C15F7E" w:rsidRDefault="0011332F">
            <w:pPr>
              <w:ind w:left="595"/>
            </w:pPr>
            <w:r>
              <w:rPr>
                <w:i w:val="0"/>
              </w:rPr>
              <w:t xml:space="preserve">1.3. Przedmiot poznania w naukach o bezpieczeństwie  </w:t>
            </w:r>
          </w:p>
          <w:p w:rsidR="00C15F7E" w:rsidRDefault="0011332F">
            <w:pPr>
              <w:ind w:left="77"/>
            </w:pPr>
            <w:r>
              <w:rPr>
                <w:b/>
                <w:i w:val="0"/>
              </w:rPr>
              <w:t>T-2:</w:t>
            </w:r>
            <w:r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>Istota poznania naukowego</w:t>
            </w:r>
            <w:r>
              <w:rPr>
                <w:i w:val="0"/>
              </w:rPr>
              <w:t xml:space="preserve"> (2 godz.) </w:t>
            </w:r>
            <w:r>
              <w:t xml:space="preserve"> </w:t>
            </w:r>
          </w:p>
          <w:p w:rsidR="00C15F7E" w:rsidRDefault="0011332F">
            <w:pPr>
              <w:ind w:left="574"/>
            </w:pPr>
            <w:r>
              <w:rPr>
                <w:i w:val="0"/>
              </w:rPr>
              <w:t xml:space="preserve">2.1. Cechy poznania naukowego </w:t>
            </w:r>
            <w:r>
              <w:t xml:space="preserve"> </w:t>
            </w:r>
          </w:p>
          <w:p w:rsidR="00C15F7E" w:rsidRDefault="0011332F">
            <w:pPr>
              <w:spacing w:after="5"/>
              <w:ind w:left="574"/>
            </w:pPr>
            <w:r>
              <w:rPr>
                <w:i w:val="0"/>
              </w:rPr>
              <w:t xml:space="preserve">2.2. Etapy metody naukowej </w:t>
            </w:r>
            <w:r>
              <w:t xml:space="preserve"> </w:t>
            </w:r>
          </w:p>
          <w:p w:rsidR="00C15F7E" w:rsidRDefault="0011332F">
            <w:pPr>
              <w:ind w:left="149"/>
            </w:pPr>
            <w:r>
              <w:rPr>
                <w:b/>
                <w:i w:val="0"/>
              </w:rPr>
              <w:t>T-</w:t>
            </w:r>
            <w:r>
              <w:rPr>
                <w:b/>
                <w:i w:val="0"/>
              </w:rPr>
              <w:t xml:space="preserve">3: Stosowane strategie i metody badawcze  w procesie badań </w:t>
            </w:r>
            <w:r>
              <w:rPr>
                <w:i w:val="0"/>
              </w:rPr>
              <w:t xml:space="preserve">(2 godz.) </w:t>
            </w:r>
            <w:r>
              <w:t xml:space="preserve"> </w:t>
            </w:r>
          </w:p>
          <w:p w:rsidR="00C15F7E" w:rsidRDefault="0011332F">
            <w:pPr>
              <w:ind w:left="574"/>
            </w:pPr>
            <w:r>
              <w:rPr>
                <w:i w:val="0"/>
              </w:rPr>
              <w:t xml:space="preserve">3.1. Istota stosowanych strategii w procesie badań  </w:t>
            </w:r>
            <w:r>
              <w:t xml:space="preserve"> </w:t>
            </w:r>
          </w:p>
          <w:p w:rsidR="00C15F7E" w:rsidRDefault="0011332F">
            <w:pPr>
              <w:spacing w:line="279" w:lineRule="auto"/>
              <w:ind w:left="77" w:firstLine="497"/>
            </w:pPr>
            <w:r>
              <w:rPr>
                <w:i w:val="0"/>
              </w:rPr>
              <w:t xml:space="preserve">3.2. Stosowane metody jakościowe, ilościowe oraz empiryczne w procesie badań bezpieczeństwa  </w:t>
            </w:r>
            <w:r>
              <w:t xml:space="preserve"> </w:t>
            </w:r>
            <w:r>
              <w:rPr>
                <w:b/>
                <w:i w:val="0"/>
              </w:rPr>
              <w:t>T-</w:t>
            </w:r>
            <w:r>
              <w:rPr>
                <w:b/>
                <w:i w:val="0"/>
              </w:rPr>
              <w:t xml:space="preserve">4: Techniki oraz narzędzia badawcze stosowane w procesie badań </w:t>
            </w:r>
            <w:r>
              <w:rPr>
                <w:i w:val="0"/>
              </w:rPr>
              <w:t xml:space="preserve">(2 </w:t>
            </w:r>
            <w:proofErr w:type="spellStart"/>
            <w:r>
              <w:rPr>
                <w:i w:val="0"/>
              </w:rPr>
              <w:t>godz</w:t>
            </w:r>
            <w:proofErr w:type="spellEnd"/>
            <w:r>
              <w:rPr>
                <w:i w:val="0"/>
              </w:rPr>
              <w:t>)</w:t>
            </w:r>
            <w:r>
              <w:t xml:space="preserve"> </w:t>
            </w:r>
          </w:p>
          <w:p w:rsidR="00C15F7E" w:rsidRDefault="0011332F">
            <w:pPr>
              <w:spacing w:after="5"/>
              <w:ind w:left="586"/>
            </w:pPr>
            <w:r>
              <w:rPr>
                <w:i w:val="0"/>
              </w:rPr>
              <w:t xml:space="preserve">4.1. Opracowanie ankiety </w:t>
            </w:r>
            <w:r>
              <w:t xml:space="preserve"> </w:t>
            </w:r>
          </w:p>
          <w:p w:rsidR="00C15F7E" w:rsidRDefault="0011332F">
            <w:pPr>
              <w:spacing w:after="2"/>
              <w:ind w:left="586"/>
            </w:pPr>
            <w:r>
              <w:rPr>
                <w:i w:val="0"/>
              </w:rPr>
              <w:t xml:space="preserve">4.2. Opracowanie arkusza wywiadu </w:t>
            </w:r>
            <w:r>
              <w:t xml:space="preserve"> </w:t>
            </w:r>
          </w:p>
          <w:p w:rsidR="00C15F7E" w:rsidRDefault="0011332F">
            <w:pPr>
              <w:spacing w:after="9"/>
              <w:ind w:left="586"/>
            </w:pPr>
            <w:r>
              <w:rPr>
                <w:i w:val="0"/>
              </w:rPr>
              <w:t xml:space="preserve">4.3. Opracowanie arkusza obserwacji </w:t>
            </w:r>
            <w:r>
              <w:t xml:space="preserve"> </w:t>
            </w:r>
          </w:p>
          <w:p w:rsidR="00C15F7E" w:rsidRDefault="0011332F">
            <w:pPr>
              <w:ind w:left="149"/>
            </w:pPr>
            <w:r>
              <w:rPr>
                <w:b/>
                <w:i w:val="0"/>
              </w:rPr>
              <w:t>T-5: Koncepcja opracowania pracy magisterskiej</w:t>
            </w:r>
            <w:r>
              <w:rPr>
                <w:i w:val="0"/>
              </w:rPr>
              <w:t xml:space="preserve"> (2 godz.) </w:t>
            </w:r>
            <w:r>
              <w:t xml:space="preserve"> </w:t>
            </w:r>
          </w:p>
          <w:p w:rsidR="00C15F7E" w:rsidRDefault="0011332F">
            <w:pPr>
              <w:ind w:left="574"/>
            </w:pPr>
            <w:r>
              <w:rPr>
                <w:i w:val="0"/>
              </w:rPr>
              <w:t xml:space="preserve">5.1. Założenia ogólne </w:t>
            </w:r>
            <w:r>
              <w:t xml:space="preserve"> </w:t>
            </w:r>
          </w:p>
          <w:p w:rsidR="00C15F7E" w:rsidRDefault="0011332F">
            <w:pPr>
              <w:spacing w:after="19"/>
              <w:ind w:left="574"/>
            </w:pPr>
            <w:r>
              <w:rPr>
                <w:i w:val="0"/>
              </w:rPr>
              <w:t xml:space="preserve">5.2. Treści koncepcji pracy magisterskiej: </w:t>
            </w:r>
            <w:r>
              <w:t xml:space="preserve"> </w:t>
            </w:r>
          </w:p>
          <w:p w:rsidR="00C15F7E" w:rsidRDefault="0011332F">
            <w:pPr>
              <w:ind w:left="934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identyfikacja problemów, celu i przedmiotu badań; </w:t>
            </w:r>
            <w:r>
              <w:t xml:space="preserve"> </w:t>
            </w:r>
          </w:p>
          <w:p w:rsidR="00C15F7E" w:rsidRDefault="0011332F">
            <w:pPr>
              <w:ind w:left="934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określenie hipotez; </w:t>
            </w:r>
            <w:r>
              <w:t xml:space="preserve"> </w:t>
            </w:r>
          </w:p>
          <w:p w:rsidR="00C15F7E" w:rsidRDefault="0011332F">
            <w:pPr>
              <w:ind w:left="934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określenie procedury badawczej. </w:t>
            </w:r>
            <w:r>
              <w:t xml:space="preserve"> </w:t>
            </w:r>
          </w:p>
          <w:p w:rsidR="00C15F7E" w:rsidRDefault="0011332F">
            <w:pPr>
              <w:ind w:left="149"/>
            </w:pPr>
            <w:r>
              <w:rPr>
                <w:b/>
                <w:i w:val="0"/>
              </w:rPr>
              <w:t>T-6: Opracowanie wyników badań w formie pracy magisterskiej</w:t>
            </w:r>
            <w:r>
              <w:rPr>
                <w:i w:val="0"/>
              </w:rPr>
              <w:t xml:space="preserve"> (2 godz.) </w:t>
            </w:r>
            <w:r>
              <w:t xml:space="preserve"> </w:t>
            </w:r>
          </w:p>
          <w:p w:rsidR="00C15F7E" w:rsidRDefault="0011332F">
            <w:pPr>
              <w:ind w:left="574"/>
            </w:pPr>
            <w:r>
              <w:rPr>
                <w:i w:val="0"/>
              </w:rPr>
              <w:t>6.1. Wymogi naukowego opr</w:t>
            </w:r>
            <w:r>
              <w:rPr>
                <w:i w:val="0"/>
              </w:rPr>
              <w:t xml:space="preserve">acowania wyników badań </w:t>
            </w:r>
            <w:r>
              <w:t xml:space="preserve"> </w:t>
            </w:r>
          </w:p>
          <w:p w:rsidR="00C15F7E" w:rsidRDefault="0011332F">
            <w:pPr>
              <w:ind w:left="574"/>
            </w:pPr>
            <w:r>
              <w:rPr>
                <w:i w:val="0"/>
              </w:rPr>
              <w:t xml:space="preserve">6.2. Założenia edytorskie opracowania wyników badań </w:t>
            </w:r>
            <w:r>
              <w:t xml:space="preserve"> </w:t>
            </w:r>
          </w:p>
          <w:p w:rsidR="00C15F7E" w:rsidRDefault="0011332F">
            <w:pPr>
              <w:ind w:left="574"/>
            </w:pPr>
            <w:r>
              <w:rPr>
                <w:i w:val="0"/>
              </w:rPr>
              <w:t xml:space="preserve">6.3. Etyczne aspekty opracowania pracy magisterskiej </w:t>
            </w:r>
            <w:r>
              <w:t xml:space="preserve"> </w:t>
            </w:r>
          </w:p>
          <w:p w:rsidR="00C15F7E" w:rsidRDefault="0011332F">
            <w:pPr>
              <w:ind w:left="5"/>
            </w:pPr>
            <w:r>
              <w:t xml:space="preserve"> </w:t>
            </w:r>
          </w:p>
        </w:tc>
      </w:tr>
      <w:tr w:rsidR="00C15F7E">
        <w:trPr>
          <w:trHeight w:val="223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2" w:line="272" w:lineRule="auto"/>
              <w:ind w:left="5"/>
            </w:pPr>
            <w:r>
              <w:rPr>
                <w:b/>
                <w:i w:val="0"/>
              </w:rPr>
              <w:t xml:space="preserve">Literatura  obowiązkowa </w:t>
            </w:r>
            <w:r>
              <w:t xml:space="preserve"> </w:t>
            </w:r>
          </w:p>
          <w:p w:rsidR="00C15F7E" w:rsidRDefault="0011332F">
            <w:pPr>
              <w:ind w:left="5"/>
            </w:pPr>
            <w:r>
              <w:rPr>
                <w:b/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8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F7E" w:rsidRDefault="0011332F">
            <w:pPr>
              <w:numPr>
                <w:ilvl w:val="0"/>
                <w:numId w:val="2"/>
              </w:numPr>
              <w:ind w:hanging="360"/>
            </w:pPr>
            <w:r>
              <w:rPr>
                <w:i w:val="0"/>
              </w:rPr>
              <w:t xml:space="preserve">Apanowicz J., </w:t>
            </w:r>
            <w:r>
              <w:t>Metodologia nauk</w:t>
            </w:r>
            <w:r>
              <w:rPr>
                <w:i w:val="0"/>
              </w:rPr>
              <w:t xml:space="preserve">, „Dom Organizatora”, Toruń, 2003 </w:t>
            </w:r>
            <w:r>
              <w:t xml:space="preserve"> </w:t>
            </w:r>
          </w:p>
          <w:p w:rsidR="00C15F7E" w:rsidRDefault="0011332F">
            <w:pPr>
              <w:numPr>
                <w:ilvl w:val="0"/>
                <w:numId w:val="2"/>
              </w:numPr>
              <w:spacing w:after="49" w:line="242" w:lineRule="auto"/>
              <w:ind w:hanging="360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proofErr w:type="spellStart"/>
            <w:r>
              <w:rPr>
                <w:i w:val="0"/>
              </w:rPr>
              <w:t>Feltynowski</w:t>
            </w:r>
            <w:proofErr w:type="spellEnd"/>
            <w:r>
              <w:rPr>
                <w:i w:val="0"/>
              </w:rPr>
              <w:t xml:space="preserve"> M., Kochańczyk R. (red, nauk.), </w:t>
            </w:r>
            <w:r>
              <w:t xml:space="preserve">Metoda naukowa w badaniach </w:t>
            </w:r>
            <w:r>
              <w:t>bezpieczeństwa. Wybran</w:t>
            </w:r>
            <w:r>
              <w:t>e elementy,</w:t>
            </w:r>
            <w:r>
              <w:rPr>
                <w:i w:val="0"/>
              </w:rPr>
              <w:t xml:space="preserve"> Wydawnictwo Naukowe Akademii WSB, Dąbrowa Górnicza, 2023 </w:t>
            </w:r>
            <w:r>
              <w:t xml:space="preserve"> </w:t>
            </w:r>
          </w:p>
          <w:p w:rsidR="00C15F7E" w:rsidRDefault="0011332F">
            <w:pPr>
              <w:numPr>
                <w:ilvl w:val="0"/>
                <w:numId w:val="2"/>
              </w:numPr>
              <w:spacing w:line="246" w:lineRule="auto"/>
              <w:ind w:hanging="360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Wiśniewski B., </w:t>
            </w:r>
            <w:proofErr w:type="spellStart"/>
            <w:r>
              <w:rPr>
                <w:i w:val="0"/>
              </w:rPr>
              <w:t>Zboina</w:t>
            </w:r>
            <w:proofErr w:type="spellEnd"/>
            <w:r>
              <w:rPr>
                <w:i w:val="0"/>
              </w:rPr>
              <w:t xml:space="preserve"> J. (red. nauk.), </w:t>
            </w:r>
            <w:r>
              <w:t>Nauki o bezpieczeństwie</w:t>
            </w:r>
            <w:r>
              <w:t xml:space="preserve">. Wybrane problemy badań, </w:t>
            </w:r>
            <w:r>
              <w:rPr>
                <w:i w:val="0"/>
              </w:rPr>
              <w:t xml:space="preserve">Wyd. CNBOP-PIB im. Józefa Tuliszkowskiego, Józefów, 2017 [Dostęp: </w:t>
            </w:r>
          </w:p>
          <w:p w:rsidR="00C15F7E" w:rsidRDefault="0011332F">
            <w:pPr>
              <w:spacing w:after="15" w:line="253" w:lineRule="auto"/>
              <w:ind w:left="367" w:right="430" w:firstLine="360"/>
            </w:pPr>
            <w:r>
              <w:rPr>
                <w:i w:val="0"/>
                <w:u w:val="single" w:color="0563C1"/>
              </w:rPr>
              <w:t>https://www.cnbop.pl/wydawnictwa/ksiazki/978</w:t>
            </w:r>
            <w:hyperlink r:id="rId5">
              <w:r>
                <w:rPr>
                  <w:i w:val="0"/>
                  <w:u w:val="single" w:color="0563C1"/>
                </w:rPr>
                <w:t>-</w:t>
              </w:r>
            </w:hyperlink>
            <w:hyperlink r:id="rId6">
              <w:r>
                <w:rPr>
                  <w:i w:val="0"/>
                  <w:u w:val="single" w:color="0563C1"/>
                </w:rPr>
                <w:t>836</w:t>
              </w:r>
            </w:hyperlink>
            <w:r>
              <w:rPr>
                <w:i w:val="0"/>
                <w:u w:val="single" w:color="0563C1"/>
              </w:rPr>
              <w:t>1520</w:t>
            </w:r>
            <w:hyperlink r:id="rId7">
              <w:r>
                <w:rPr>
                  <w:i w:val="0"/>
                  <w:u w:val="single" w:color="0563C1"/>
                </w:rPr>
                <w:t>-</w:t>
              </w:r>
            </w:hyperlink>
            <w:hyperlink r:id="rId8">
              <w:r>
                <w:rPr>
                  <w:i w:val="0"/>
                  <w:u w:val="single" w:color="0563C1"/>
                </w:rPr>
                <w:t>9</w:t>
              </w:r>
            </w:hyperlink>
            <w:hyperlink r:id="rId9">
              <w:r>
                <w:rPr>
                  <w:i w:val="0"/>
                  <w:u w:val="single" w:color="0563C1"/>
                </w:rPr>
                <w:t>9</w:t>
              </w:r>
            </w:hyperlink>
            <w:hyperlink r:id="rId10">
              <w:r>
                <w:rPr>
                  <w:i w:val="0"/>
                  <w:u w:val="single" w:color="0563C1"/>
                </w:rPr>
                <w:t>-</w:t>
              </w:r>
            </w:hyperlink>
            <w:hyperlink r:id="rId11">
              <w:r>
                <w:rPr>
                  <w:i w:val="0"/>
                  <w:u w:val="single" w:color="0563C1"/>
                </w:rPr>
                <w:t>3</w:t>
              </w:r>
            </w:hyperlink>
            <w:r>
              <w:rPr>
                <w:i w:val="0"/>
                <w:u w:val="single" w:color="0563C1"/>
              </w:rPr>
              <w:t>/nauki_o_bezpieczenstwie.pdf</w:t>
            </w:r>
            <w:hyperlink r:id="rId12">
              <w:r>
                <w:rPr>
                  <w:i w:val="0"/>
                </w:rPr>
                <w:t>]</w:t>
              </w:r>
            </w:hyperlink>
            <w:hyperlink r:id="rId13">
              <w:r>
                <w:t xml:space="preserve"> </w:t>
              </w:r>
            </w:hyperlink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  <w:t xml:space="preserve">Sztumski J., </w:t>
            </w:r>
            <w:r>
              <w:t>Wstęp do metod i technik badań społecznych</w:t>
            </w:r>
            <w:r>
              <w:rPr>
                <w:i w:val="0"/>
              </w:rPr>
              <w:t xml:space="preserve">, wyd. Śląsk, Katowice, 2005 </w:t>
            </w:r>
            <w:r>
              <w:t xml:space="preserve"> </w:t>
            </w:r>
          </w:p>
          <w:p w:rsidR="00C15F7E" w:rsidRDefault="0011332F">
            <w:pPr>
              <w:ind w:left="5"/>
            </w:pPr>
            <w:r>
              <w:t xml:space="preserve"> </w:t>
            </w:r>
          </w:p>
        </w:tc>
      </w:tr>
    </w:tbl>
    <w:p w:rsidR="00C15F7E" w:rsidRDefault="0011332F">
      <w:pPr>
        <w:ind w:left="0"/>
        <w:jc w:val="both"/>
      </w:pPr>
      <w:r>
        <w:rPr>
          <w:i w:val="0"/>
        </w:rPr>
        <w:t xml:space="preserve"> </w:t>
      </w:r>
      <w:r>
        <w:t xml:space="preserve"> </w:t>
      </w:r>
    </w:p>
    <w:p w:rsidR="00C15F7E" w:rsidRDefault="00C15F7E">
      <w:pPr>
        <w:ind w:left="0" w:right="33"/>
      </w:pPr>
    </w:p>
    <w:tbl>
      <w:tblPr>
        <w:tblStyle w:val="TableGrid"/>
        <w:tblW w:w="9535" w:type="dxa"/>
        <w:tblInd w:w="128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38"/>
        <w:gridCol w:w="7936"/>
      </w:tblGrid>
      <w:tr w:rsidR="00C15F7E">
        <w:trPr>
          <w:trHeight w:val="6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11332F">
            <w:pPr>
              <w:ind w:left="70"/>
            </w:pPr>
            <w:r>
              <w:rPr>
                <w:b/>
                <w:i w:val="0"/>
              </w:rPr>
              <w:t xml:space="preserve">Literatura  uzupełniająca 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/>
              <w:jc w:val="both"/>
            </w:pPr>
            <w:proofErr w:type="spellStart"/>
            <w:r>
              <w:rPr>
                <w:i w:val="0"/>
              </w:rPr>
              <w:t>Cieślarczyk</w:t>
            </w:r>
            <w:proofErr w:type="spellEnd"/>
            <w:r>
              <w:rPr>
                <w:i w:val="0"/>
              </w:rPr>
              <w:t xml:space="preserve"> M. (red. nauk.), </w:t>
            </w:r>
            <w:r>
              <w:t xml:space="preserve">Metody techniki i narzędzia badawcze oraz </w:t>
            </w:r>
            <w:r>
              <w:t>elementy statystyki stosowane w pracach magisterskich i doktorskich</w:t>
            </w:r>
            <w:r>
              <w:rPr>
                <w:i w:val="0"/>
              </w:rPr>
              <w:t xml:space="preserve">, AON, Warszawa, 2006 </w:t>
            </w:r>
            <w:r>
              <w:t xml:space="preserve"> </w:t>
            </w:r>
          </w:p>
        </w:tc>
      </w:tr>
      <w:tr w:rsidR="00C15F7E">
        <w:trPr>
          <w:trHeight w:val="53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12"/>
              <w:ind w:left="0"/>
              <w:jc w:val="both"/>
            </w:pPr>
            <w:proofErr w:type="spellStart"/>
            <w:r>
              <w:rPr>
                <w:i w:val="0"/>
              </w:rPr>
              <w:t>Chodubski</w:t>
            </w:r>
            <w:proofErr w:type="spellEnd"/>
            <w:r>
              <w:rPr>
                <w:i w:val="0"/>
              </w:rPr>
              <w:t xml:space="preserve"> A. </w:t>
            </w:r>
            <w:r>
              <w:t>Wstęp do badań politologicznych</w:t>
            </w:r>
            <w:r>
              <w:rPr>
                <w:i w:val="0"/>
              </w:rPr>
              <w:t xml:space="preserve">, Wydawnictwo Uniwersytetu Gdańskiego, </w:t>
            </w:r>
          </w:p>
          <w:p w:rsidR="00C15F7E" w:rsidRDefault="0011332F">
            <w:pPr>
              <w:ind w:left="0"/>
            </w:pPr>
            <w:r>
              <w:rPr>
                <w:i w:val="0"/>
              </w:rPr>
              <w:t xml:space="preserve">Gdańsk, 2008 </w:t>
            </w:r>
            <w:r>
              <w:t xml:space="preserve"> </w:t>
            </w:r>
          </w:p>
        </w:tc>
      </w:tr>
      <w:tr w:rsidR="00C15F7E">
        <w:trPr>
          <w:trHeight w:val="275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/>
            </w:pPr>
            <w:r>
              <w:rPr>
                <w:i w:val="0"/>
              </w:rPr>
              <w:t xml:space="preserve">Nowak S., </w:t>
            </w:r>
            <w:r>
              <w:t>Metodologia badań społecznych</w:t>
            </w:r>
            <w:r>
              <w:rPr>
                <w:i w:val="0"/>
              </w:rPr>
              <w:t xml:space="preserve">, PWN, Warszawa, 2007 </w:t>
            </w:r>
            <w:r>
              <w:t xml:space="preserve"> </w:t>
            </w:r>
          </w:p>
        </w:tc>
      </w:tr>
      <w:tr w:rsidR="00C15F7E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/>
            </w:pPr>
            <w:r>
              <w:rPr>
                <w:i w:val="0"/>
              </w:rPr>
              <w:t xml:space="preserve">Krajewski M., </w:t>
            </w:r>
            <w:r>
              <w:t>O metodologii nauk i zasadach pisarstwa naukowego</w:t>
            </w:r>
            <w:r>
              <w:rPr>
                <w:i w:val="0"/>
              </w:rPr>
              <w:t xml:space="preserve">, Wyd. UŚ, Gliwice, 2010 </w:t>
            </w:r>
            <w:r>
              <w:t xml:space="preserve"> </w:t>
            </w:r>
          </w:p>
        </w:tc>
      </w:tr>
      <w:tr w:rsidR="00C15F7E">
        <w:trPr>
          <w:trHeight w:val="53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14"/>
              <w:ind w:left="0"/>
              <w:jc w:val="both"/>
            </w:pPr>
            <w:proofErr w:type="spellStart"/>
            <w:r>
              <w:rPr>
                <w:i w:val="0"/>
              </w:rPr>
              <w:t>Silverman</w:t>
            </w:r>
            <w:proofErr w:type="spellEnd"/>
            <w:r>
              <w:rPr>
                <w:i w:val="0"/>
              </w:rPr>
              <w:t xml:space="preserve"> D., </w:t>
            </w:r>
            <w:r>
              <w:t>Interpretacja danych jakościowych</w:t>
            </w:r>
            <w:r>
              <w:rPr>
                <w:i w:val="0"/>
              </w:rPr>
              <w:t xml:space="preserve">, Wydawnictwo Naukowe PWN, Warszawa, </w:t>
            </w:r>
          </w:p>
          <w:p w:rsidR="00C15F7E" w:rsidRDefault="0011332F">
            <w:pPr>
              <w:ind w:left="0"/>
            </w:pPr>
            <w:r>
              <w:rPr>
                <w:i w:val="0"/>
              </w:rPr>
              <w:t xml:space="preserve">2012  </w:t>
            </w:r>
            <w:r>
              <w:t xml:space="preserve"> </w:t>
            </w:r>
          </w:p>
        </w:tc>
      </w:tr>
      <w:tr w:rsidR="00C15F7E">
        <w:trPr>
          <w:trHeight w:val="275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/>
            </w:pPr>
            <w:r>
              <w:rPr>
                <w:i w:val="0"/>
              </w:rPr>
              <w:t xml:space="preserve">Szreder M., </w:t>
            </w:r>
            <w:r>
              <w:t>Metody i techniki sondażowych badań opinii</w:t>
            </w:r>
            <w:r>
              <w:rPr>
                <w:i w:val="0"/>
              </w:rPr>
              <w:t xml:space="preserve">, PWE, Warszawa, 2004 </w:t>
            </w:r>
            <w:r>
              <w:t xml:space="preserve"> </w:t>
            </w:r>
          </w:p>
        </w:tc>
      </w:tr>
      <w:tr w:rsidR="00C15F7E">
        <w:trPr>
          <w:trHeight w:val="526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12"/>
              <w:ind w:left="0"/>
              <w:jc w:val="both"/>
            </w:pPr>
            <w:r>
              <w:rPr>
                <w:i w:val="0"/>
              </w:rPr>
              <w:t xml:space="preserve">Wiśniewski B. (red. nauk.), </w:t>
            </w:r>
            <w:r>
              <w:t>Bezpieczeństwo w teorii i badaniach naukowych</w:t>
            </w:r>
            <w:r>
              <w:rPr>
                <w:i w:val="0"/>
              </w:rPr>
              <w:t xml:space="preserve">, wyd. III, </w:t>
            </w:r>
            <w:proofErr w:type="spellStart"/>
            <w:r>
              <w:rPr>
                <w:i w:val="0"/>
              </w:rPr>
              <w:t>WSPol</w:t>
            </w:r>
            <w:proofErr w:type="spellEnd"/>
            <w:r>
              <w:rPr>
                <w:i w:val="0"/>
              </w:rPr>
              <w:t xml:space="preserve">, </w:t>
            </w:r>
          </w:p>
          <w:p w:rsidR="00C15F7E" w:rsidRDefault="0011332F">
            <w:pPr>
              <w:ind w:left="0"/>
            </w:pPr>
            <w:r>
              <w:rPr>
                <w:i w:val="0"/>
              </w:rPr>
              <w:t xml:space="preserve">Szczytno, 2021 </w:t>
            </w:r>
            <w:r>
              <w:t xml:space="preserve"> </w:t>
            </w:r>
          </w:p>
        </w:tc>
      </w:tr>
      <w:tr w:rsidR="00C15F7E">
        <w:trPr>
          <w:trHeight w:val="55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11332F">
            <w:pPr>
              <w:ind w:left="70"/>
            </w:pPr>
            <w:r>
              <w:rPr>
                <w:b/>
                <w:i w:val="0"/>
              </w:rPr>
              <w:t xml:space="preserve">Publikacje naukowe osób prowadzących zajęcia związane z tematyką modułu </w:t>
            </w:r>
            <w:r>
              <w:t xml:space="preserve"> 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spacing w:after="533"/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30"/>
              <w:ind w:left="0"/>
              <w:jc w:val="both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r>
              <w:t>Aksjologiczne aspekty bezpieczeństwa</w:t>
            </w:r>
            <w:r>
              <w:rPr>
                <w:i w:val="0"/>
              </w:rPr>
              <w:t xml:space="preserve">, „Europejski Przegląd Prawa i Stosunków </w:t>
            </w:r>
          </w:p>
          <w:p w:rsidR="00C15F7E" w:rsidRDefault="0011332F">
            <w:pPr>
              <w:spacing w:after="8" w:line="278" w:lineRule="auto"/>
              <w:ind w:left="0"/>
            </w:pPr>
            <w:r>
              <w:rPr>
                <w:i w:val="0"/>
              </w:rPr>
              <w:t xml:space="preserve">Międzynarodowych”, </w:t>
            </w:r>
            <w:r>
              <w:rPr>
                <w:i w:val="0"/>
              </w:rPr>
              <w:tab/>
              <w:t xml:space="preserve">nr </w:t>
            </w:r>
            <w:r>
              <w:rPr>
                <w:i w:val="0"/>
              </w:rPr>
              <w:tab/>
              <w:t xml:space="preserve">4/2015 </w:t>
            </w:r>
            <w:r>
              <w:rPr>
                <w:i w:val="0"/>
              </w:rPr>
              <w:tab/>
              <w:t xml:space="preserve">[Dostęp: </w:t>
            </w:r>
            <w:r>
              <w:rPr>
                <w:i w:val="0"/>
              </w:rPr>
              <w:tab/>
            </w:r>
            <w:r>
              <w:rPr>
                <w:i w:val="0"/>
              </w:rPr>
              <w:t>https://eppism.ewspa.edu.pl/wp</w:t>
            </w:r>
            <w:hyperlink r:id="rId14"/>
            <w:hyperlink r:id="rId15">
              <w:r>
                <w:rPr>
                  <w:i w:val="0"/>
                  <w:u w:val="single" w:color="0563C1"/>
                </w:rPr>
                <w:t>content/uploads/2022/04/epp_4_15_sklep.p</w:t>
              </w:r>
              <w:r>
                <w:rPr>
                  <w:i w:val="0"/>
                  <w:u w:val="single" w:color="0563C1"/>
                </w:rPr>
                <w:t>d</w:t>
              </w:r>
            </w:hyperlink>
            <w:hyperlink r:id="rId16">
              <w:r>
                <w:rPr>
                  <w:i w:val="0"/>
                  <w:u w:val="single" w:color="0563C1"/>
                </w:rPr>
                <w:t>f</w:t>
              </w:r>
            </w:hyperlink>
            <w:hyperlink r:id="rId17">
              <w:r>
                <w:rPr>
                  <w:i w:val="0"/>
                </w:rPr>
                <w:t xml:space="preserve"> ]</w:t>
              </w:r>
            </w:hyperlink>
            <w:r>
              <w:rPr>
                <w:i w:val="0"/>
              </w:rPr>
              <w:t xml:space="preserve"> </w:t>
            </w:r>
            <w:r>
              <w:t xml:space="preserve"> </w:t>
            </w:r>
          </w:p>
          <w:p w:rsidR="00C15F7E" w:rsidRDefault="0011332F">
            <w:pPr>
              <w:ind w:left="0"/>
              <w:jc w:val="both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r>
              <w:t xml:space="preserve">Bezpieczeństwo a nauka </w:t>
            </w:r>
            <w:r>
              <w:rPr>
                <w:i w:val="0"/>
              </w:rPr>
              <w:t xml:space="preserve">[w:] B. Wiśniewski (red. nauk.), </w:t>
            </w:r>
            <w:r>
              <w:t xml:space="preserve">Bezpieczeństwo w teorii </w:t>
            </w:r>
            <w:r>
              <w:t>i badaniach naukowych,</w:t>
            </w:r>
            <w:r>
              <w:rPr>
                <w:i w:val="0"/>
              </w:rPr>
              <w:t xml:space="preserve"> wyd. III, </w:t>
            </w:r>
            <w:proofErr w:type="spellStart"/>
            <w:r>
              <w:rPr>
                <w:i w:val="0"/>
              </w:rPr>
              <w:t>WSPol</w:t>
            </w:r>
            <w:proofErr w:type="spellEnd"/>
            <w:r>
              <w:rPr>
                <w:i w:val="0"/>
              </w:rPr>
              <w:t xml:space="preserve">, Szczytno, 2021 </w:t>
            </w:r>
            <w:r>
              <w:t xml:space="preserve"> </w:t>
            </w:r>
          </w:p>
        </w:tc>
      </w:tr>
      <w:tr w:rsidR="00C15F7E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</w:tr>
      <w:tr w:rsidR="00C15F7E">
        <w:trPr>
          <w:trHeight w:val="1055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 w:right="17"/>
              <w:jc w:val="both"/>
            </w:pPr>
            <w:proofErr w:type="spellStart"/>
            <w:r>
              <w:rPr>
                <w:i w:val="0"/>
                <w:color w:val="222222"/>
              </w:rPr>
              <w:t>Czupryński</w:t>
            </w:r>
            <w:proofErr w:type="spellEnd"/>
            <w:r>
              <w:rPr>
                <w:i w:val="0"/>
                <w:color w:val="222222"/>
              </w:rPr>
              <w:t xml:space="preserve"> A., El </w:t>
            </w:r>
            <w:proofErr w:type="spellStart"/>
            <w:r>
              <w:rPr>
                <w:i w:val="0"/>
                <w:color w:val="222222"/>
              </w:rPr>
              <w:t>Ghamari</w:t>
            </w:r>
            <w:proofErr w:type="spellEnd"/>
            <w:r>
              <w:rPr>
                <w:i w:val="0"/>
                <w:color w:val="222222"/>
              </w:rPr>
              <w:t xml:space="preserve"> M., </w:t>
            </w:r>
            <w:proofErr w:type="spellStart"/>
            <w:r>
              <w:rPr>
                <w:i w:val="0"/>
                <w:color w:val="222222"/>
              </w:rPr>
              <w:t>Zboina</w:t>
            </w:r>
            <w:proofErr w:type="spellEnd"/>
            <w:r>
              <w:rPr>
                <w:i w:val="0"/>
                <w:color w:val="222222"/>
              </w:rPr>
              <w:t xml:space="preserve"> J., </w:t>
            </w:r>
            <w:proofErr w:type="spellStart"/>
            <w:r>
              <w:t>Interdisciplinarity</w:t>
            </w:r>
            <w:proofErr w:type="spellEnd"/>
            <w:r>
              <w:t xml:space="preserve"> and </w:t>
            </w:r>
            <w:proofErr w:type="spellStart"/>
            <w:r>
              <w:t>transdisciplinarity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reserch</w:t>
            </w:r>
            <w:proofErr w:type="spellEnd"/>
            <w:r>
              <w:t xml:space="preserve">, </w:t>
            </w:r>
            <w:r>
              <w:rPr>
                <w:i w:val="0"/>
              </w:rPr>
              <w:t>„</w:t>
            </w:r>
            <w:proofErr w:type="spellStart"/>
            <w:r>
              <w:rPr>
                <w:i w:val="0"/>
              </w:rPr>
              <w:t>European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Research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Studies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 xml:space="preserve">”, Volume XXIV, </w:t>
            </w:r>
            <w:proofErr w:type="spellStart"/>
            <w:r>
              <w:rPr>
                <w:i w:val="0"/>
              </w:rPr>
              <w:t>Issue</w:t>
            </w:r>
            <w:proofErr w:type="spellEnd"/>
            <w:r>
              <w:rPr>
                <w:i w:val="0"/>
              </w:rPr>
              <w:t xml:space="preserve"> 3B,  2021 [Dostęp]</w:t>
            </w:r>
            <w:r>
              <w:rPr>
                <w:i w:val="0"/>
                <w:u w:val="single" w:color="0563C1"/>
              </w:rPr>
              <w:t>file:///C:/Users/Admin/Downloads/Interdisciplinary%20and%20Transdisciplinar</w:t>
            </w:r>
            <w:r>
              <w:rPr>
                <w:i w:val="0"/>
              </w:rPr>
              <w:t xml:space="preserve"> </w:t>
            </w:r>
            <w:r>
              <w:rPr>
                <w:i w:val="0"/>
                <w:u w:val="single" w:color="0563C1"/>
              </w:rPr>
              <w:t>y%20Security%20Research%20(2).pdf</w:t>
            </w:r>
            <w:r>
              <w:rPr>
                <w:i w:val="0"/>
              </w:rPr>
              <w:t xml:space="preserve">] </w:t>
            </w:r>
            <w:r>
              <w:t xml:space="preserve"> </w:t>
            </w:r>
          </w:p>
        </w:tc>
      </w:tr>
      <w:tr w:rsidR="00C15F7E">
        <w:trPr>
          <w:trHeight w:val="533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12"/>
              <w:ind w:left="0"/>
              <w:jc w:val="both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r>
              <w:t>Epistemologia nauk o bezpieczeństwie i nauk o obronności</w:t>
            </w:r>
            <w:r>
              <w:rPr>
                <w:i w:val="0"/>
              </w:rPr>
              <w:t xml:space="preserve"> [w:] K. Krakowski, </w:t>
            </w:r>
          </w:p>
          <w:p w:rsidR="00C15F7E" w:rsidRDefault="0011332F">
            <w:pPr>
              <w:ind w:left="0"/>
            </w:pPr>
            <w:r>
              <w:t>Współczesne dylematy dydaktyki obronnej</w:t>
            </w:r>
            <w:r>
              <w:rPr>
                <w:i w:val="0"/>
              </w:rPr>
              <w:t xml:space="preserve">, AON, Warszawa, 2015 </w:t>
            </w:r>
            <w:r>
              <w:t xml:space="preserve"> </w:t>
            </w:r>
          </w:p>
        </w:tc>
      </w:tr>
      <w:tr w:rsidR="00C15F7E">
        <w:trPr>
          <w:trHeight w:val="53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/>
              <w:jc w:val="both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proofErr w:type="spellStart"/>
            <w:r>
              <w:rPr>
                <w:i w:val="0"/>
              </w:rPr>
              <w:t>Falecki</w:t>
            </w:r>
            <w:proofErr w:type="spellEnd"/>
            <w:r>
              <w:rPr>
                <w:i w:val="0"/>
              </w:rPr>
              <w:t xml:space="preserve"> J., </w:t>
            </w:r>
            <w:proofErr w:type="spellStart"/>
            <w:r>
              <w:rPr>
                <w:i w:val="0"/>
              </w:rPr>
              <w:t>Such-Pyrgiel</w:t>
            </w:r>
            <w:proofErr w:type="spellEnd"/>
            <w:r>
              <w:rPr>
                <w:i w:val="0"/>
              </w:rPr>
              <w:t xml:space="preserve"> M., </w:t>
            </w:r>
            <w:r>
              <w:t>Stosowanie badań jakościowych w naukach o bezpieczeństwie. Część II</w:t>
            </w:r>
            <w:r>
              <w:rPr>
                <w:i w:val="0"/>
              </w:rPr>
              <w:t>,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„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 xml:space="preserve"> of Modern Science”, nr 3(62) 2025 </w:t>
            </w:r>
            <w:r>
              <w:t xml:space="preserve"> </w:t>
            </w:r>
          </w:p>
        </w:tc>
      </w:tr>
      <w:tr w:rsidR="00C15F7E">
        <w:trPr>
          <w:trHeight w:val="795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12"/>
              <w:ind w:left="0"/>
              <w:jc w:val="both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r>
              <w:t>Geneza i ewolucja metody naukowej w procesie badań</w:t>
            </w:r>
            <w:r>
              <w:rPr>
                <w:i w:val="0"/>
              </w:rPr>
              <w:t xml:space="preserve"> [w:] A. </w:t>
            </w: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, M. </w:t>
            </w:r>
          </w:p>
          <w:p w:rsidR="00C15F7E" w:rsidRDefault="0011332F">
            <w:pPr>
              <w:spacing w:after="12"/>
              <w:ind w:left="0"/>
              <w:jc w:val="both"/>
            </w:pPr>
            <w:proofErr w:type="spellStart"/>
            <w:r>
              <w:rPr>
                <w:i w:val="0"/>
              </w:rPr>
              <w:t>Feltynowski</w:t>
            </w:r>
            <w:proofErr w:type="spellEnd"/>
            <w:r>
              <w:rPr>
                <w:i w:val="0"/>
              </w:rPr>
              <w:t xml:space="preserve">, R. Kochańczyk (red. nauk.), </w:t>
            </w:r>
            <w:r>
              <w:t xml:space="preserve">Metoda naukowa w badaniach bezpieczeństwa. </w:t>
            </w:r>
          </w:p>
          <w:p w:rsidR="00C15F7E" w:rsidRDefault="0011332F">
            <w:pPr>
              <w:ind w:left="0"/>
            </w:pPr>
            <w:r>
              <w:t>Wybrane elementy,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Wydawnictwo Naukowe Akademii WSB, Dąbrowa Górnicza, 2023 </w:t>
            </w:r>
            <w:r>
              <w:t xml:space="preserve"> </w:t>
            </w:r>
          </w:p>
        </w:tc>
      </w:tr>
      <w:tr w:rsidR="00C15F7E">
        <w:trPr>
          <w:trHeight w:val="105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line="272" w:lineRule="auto"/>
              <w:ind w:left="0"/>
              <w:jc w:val="both"/>
            </w:pPr>
            <w:proofErr w:type="spellStart"/>
            <w:r>
              <w:rPr>
                <w:i w:val="0"/>
              </w:rPr>
              <w:t>Czupryński</w:t>
            </w:r>
            <w:proofErr w:type="spellEnd"/>
            <w:r>
              <w:rPr>
                <w:i w:val="0"/>
              </w:rPr>
              <w:t xml:space="preserve"> A., </w:t>
            </w:r>
            <w:proofErr w:type="spellStart"/>
            <w:r>
              <w:rPr>
                <w:i w:val="0"/>
              </w:rPr>
              <w:t>Górnikiewicz</w:t>
            </w:r>
            <w:proofErr w:type="spellEnd"/>
            <w:r>
              <w:rPr>
                <w:i w:val="0"/>
              </w:rPr>
              <w:t xml:space="preserve"> M., Kochańczyk R., Kogut B., </w:t>
            </w:r>
            <w:r>
              <w:t xml:space="preserve">Postrzeganie problemu badawczego </w:t>
            </w:r>
            <w:r>
              <w:t>w naukach o bezpieczeństwie</w:t>
            </w:r>
            <w:r>
              <w:rPr>
                <w:i w:val="0"/>
              </w:rPr>
              <w:t>, „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 xml:space="preserve"> of Modern Science”, nr4/58/2024 </w:t>
            </w:r>
          </w:p>
          <w:p w:rsidR="00C15F7E" w:rsidRDefault="0011332F">
            <w:pPr>
              <w:ind w:left="0"/>
            </w:pPr>
            <w:r>
              <w:rPr>
                <w:i w:val="0"/>
              </w:rPr>
              <w:t>[Dostęp:</w:t>
            </w:r>
            <w:r>
              <w:rPr>
                <w:i w:val="0"/>
                <w:u w:val="single" w:color="000000"/>
              </w:rPr>
              <w:t xml:space="preserve">https://www.researchgate.net/publication/384250011_Perception_of_a_research_prob </w:t>
            </w:r>
            <w:proofErr w:type="spellStart"/>
            <w:r>
              <w:rPr>
                <w:i w:val="0"/>
                <w:u w:val="single" w:color="0563C1"/>
              </w:rPr>
              <w:t>lem_in_security_sciences</w:t>
            </w:r>
            <w:proofErr w:type="spellEnd"/>
            <w:r>
              <w:rPr>
                <w:i w:val="0"/>
                <w:u w:val="single" w:color="0563C1"/>
              </w:rPr>
              <w:t>]</w:t>
            </w:r>
            <w:r>
              <w:t xml:space="preserve"> </w:t>
            </w:r>
          </w:p>
        </w:tc>
      </w:tr>
      <w:tr w:rsidR="00C15F7E">
        <w:trPr>
          <w:trHeight w:val="79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29"/>
              <w:ind w:left="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</w:t>
            </w:r>
            <w:proofErr w:type="spellStart"/>
            <w:r>
              <w:t>Peace</w:t>
            </w:r>
            <w:proofErr w:type="spellEnd"/>
            <w:r>
              <w:t xml:space="preserve"> and </w:t>
            </w:r>
            <w:proofErr w:type="spellStart"/>
            <w:r>
              <w:t>armed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, </w:t>
            </w:r>
            <w:proofErr w:type="spellStart"/>
            <w:r>
              <w:t>Journal</w:t>
            </w:r>
            <w:proofErr w:type="spellEnd"/>
            <w:r>
              <w:t xml:space="preserve"> of Security and </w:t>
            </w:r>
            <w:proofErr w:type="spellStart"/>
            <w:r>
              <w:t>Sustainability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, </w:t>
            </w:r>
          </w:p>
          <w:p w:rsidR="00C15F7E" w:rsidRDefault="0011332F">
            <w:pPr>
              <w:tabs>
                <w:tab w:val="center" w:pos="277"/>
                <w:tab w:val="center" w:pos="1184"/>
                <w:tab w:val="center" w:pos="1998"/>
                <w:tab w:val="center" w:pos="3003"/>
                <w:tab w:val="center" w:pos="5357"/>
              </w:tabs>
              <w:spacing w:after="18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t xml:space="preserve">Volume </w:t>
            </w:r>
            <w:r>
              <w:tab/>
            </w:r>
            <w:r>
              <w:t xml:space="preserve">11, </w:t>
            </w:r>
            <w:r>
              <w:tab/>
              <w:t xml:space="preserve">2021 </w:t>
            </w:r>
            <w:r>
              <w:tab/>
              <w:t xml:space="preserve">[Dostęp: </w:t>
            </w:r>
            <w:r>
              <w:tab/>
              <w:t>file:///C:/Users/Admin/Downloads/jssi11</w:t>
            </w:r>
            <w:r>
              <w:t>-1-</w:t>
            </w:r>
          </w:p>
          <w:p w:rsidR="00C15F7E" w:rsidRDefault="0011332F">
            <w:pPr>
              <w:ind w:left="0"/>
            </w:pPr>
            <w:r>
              <w:t xml:space="preserve">3_czuprynski_11%20(1).pdf ]  </w:t>
            </w:r>
          </w:p>
        </w:tc>
      </w:tr>
      <w:tr w:rsidR="00C15F7E">
        <w:trPr>
          <w:trHeight w:val="1315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1" w:line="272" w:lineRule="auto"/>
              <w:ind w:left="0" w:right="15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Podstawy badań nad bezpieczeństwem [w:] J. </w:t>
            </w:r>
            <w:proofErr w:type="spellStart"/>
            <w:r>
              <w:t>Zboina</w:t>
            </w:r>
            <w:proofErr w:type="spellEnd"/>
            <w:r>
              <w:t>, B. Wiśniewski (red. nauk.), Ochrona przeciwpożarowa a bezpieczeństwo państwa, Wydawnictwo CNBOP</w:t>
            </w:r>
            <w:r>
              <w:t xml:space="preserve">-PIB, </w:t>
            </w:r>
            <w:r>
              <w:t xml:space="preserve">Józefów, 2014 [Dostęp: </w:t>
            </w:r>
            <w:r>
              <w:t xml:space="preserve"> </w:t>
            </w:r>
          </w:p>
          <w:p w:rsidR="00C15F7E" w:rsidRDefault="0011332F">
            <w:pPr>
              <w:ind w:left="0"/>
            </w:pPr>
            <w:r>
              <w:t>https://depot.ceon.pl/bitstream/handle/123456789/7550/ochronappo</w:t>
            </w:r>
            <w:r>
              <w:t xml:space="preserve">z..pdf?sequence=2&amp;isAllo </w:t>
            </w:r>
            <w:proofErr w:type="spellStart"/>
            <w:r>
              <w:t>wed</w:t>
            </w:r>
            <w:proofErr w:type="spellEnd"/>
            <w:r>
              <w:t xml:space="preserve">=y] </w:t>
            </w:r>
          </w:p>
        </w:tc>
      </w:tr>
      <w:tr w:rsidR="00C15F7E">
        <w:trPr>
          <w:trHeight w:val="79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29"/>
              <w:ind w:left="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Postrzeganie metody</w:t>
            </w:r>
            <w:r>
              <w:t xml:space="preserve"> </w:t>
            </w:r>
            <w:r>
              <w:t xml:space="preserve">naukowej w naukach o bezpieczeństwie, </w:t>
            </w:r>
            <w:proofErr w:type="spellStart"/>
            <w:r>
              <w:t>Bulletin</w:t>
            </w:r>
            <w:proofErr w:type="spellEnd"/>
            <w:r>
              <w:t xml:space="preserve"> of </w:t>
            </w:r>
            <w:proofErr w:type="spellStart"/>
            <w:r>
              <w:t>Lviv</w:t>
            </w:r>
            <w:proofErr w:type="spellEnd"/>
            <w:r>
              <w:t xml:space="preserve"> </w:t>
            </w:r>
          </w:p>
          <w:p w:rsidR="00C15F7E" w:rsidRDefault="0011332F">
            <w:pPr>
              <w:tabs>
                <w:tab w:val="center" w:pos="191"/>
                <w:tab w:val="center" w:pos="1173"/>
                <w:tab w:val="center" w:pos="2033"/>
                <w:tab w:val="center" w:pos="2667"/>
                <w:tab w:val="center" w:pos="3487"/>
                <w:tab w:val="center" w:pos="4278"/>
                <w:tab w:val="center" w:pos="4931"/>
                <w:tab w:val="center" w:pos="5659"/>
                <w:tab w:val="center" w:pos="6580"/>
              </w:tabs>
              <w:spacing w:after="21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proofErr w:type="spellStart"/>
            <w:r>
              <w:t>State</w:t>
            </w:r>
            <w:proofErr w:type="spellEnd"/>
            <w:r>
              <w:t xml:space="preserve"> </w:t>
            </w:r>
            <w:r>
              <w:tab/>
              <w:t xml:space="preserve">University </w:t>
            </w:r>
            <w:r>
              <w:tab/>
              <w:t xml:space="preserve">of </w:t>
            </w:r>
            <w:r>
              <w:tab/>
              <w:t xml:space="preserve">Life </w:t>
            </w:r>
            <w:r>
              <w:tab/>
            </w:r>
            <w:proofErr w:type="spellStart"/>
            <w:r>
              <w:t>Safety</w:t>
            </w:r>
            <w:proofErr w:type="spellEnd"/>
            <w:r>
              <w:t xml:space="preserve">, </w:t>
            </w:r>
            <w:r>
              <w:tab/>
              <w:t xml:space="preserve">No </w:t>
            </w:r>
            <w:r>
              <w:tab/>
              <w:t xml:space="preserve">27, </w:t>
            </w:r>
            <w:r>
              <w:tab/>
              <w:t xml:space="preserve">2023 </w:t>
            </w:r>
            <w:r>
              <w:tab/>
              <w:t xml:space="preserve">[Dostęp: </w:t>
            </w:r>
          </w:p>
          <w:p w:rsidR="00C15F7E" w:rsidRDefault="0011332F">
            <w:pPr>
              <w:ind w:left="0"/>
            </w:pPr>
            <w:r>
              <w:t xml:space="preserve">https://journal.ldubgd.edu.ua/index.php/Visnuk/article/view/2539/2427 ]  </w:t>
            </w:r>
          </w:p>
        </w:tc>
      </w:tr>
      <w:tr w:rsidR="00C15F7E">
        <w:trPr>
          <w:trHeight w:val="793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spacing w:after="12"/>
              <w:ind w:left="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Problem naukowy a problem badawczy [w:] A. </w:t>
            </w:r>
            <w:proofErr w:type="spellStart"/>
            <w:r>
              <w:t>Czupryński</w:t>
            </w:r>
            <w:proofErr w:type="spellEnd"/>
            <w:r>
              <w:t xml:space="preserve">, M. </w:t>
            </w:r>
            <w:proofErr w:type="spellStart"/>
            <w:r>
              <w:t>Feltynowski</w:t>
            </w:r>
            <w:proofErr w:type="spellEnd"/>
            <w:r>
              <w:t xml:space="preserve">, R. </w:t>
            </w:r>
          </w:p>
          <w:p w:rsidR="00C15F7E" w:rsidRDefault="0011332F">
            <w:pPr>
              <w:spacing w:after="12"/>
              <w:ind w:left="0"/>
              <w:jc w:val="both"/>
            </w:pPr>
            <w:r>
              <w:t xml:space="preserve">Kochańczyk (red. nauk.), Metoda naukowa w badaniach bezpieczeństwa. Wybrane elementy, </w:t>
            </w:r>
          </w:p>
          <w:p w:rsidR="00C15F7E" w:rsidRDefault="0011332F">
            <w:pPr>
              <w:ind w:left="0"/>
            </w:pPr>
            <w:r>
              <w:t xml:space="preserve">Wydawnictwo Naukowe Akademii WSB, Dąbrowa Górnicza, 2023 </w:t>
            </w:r>
            <w:r>
              <w:t xml:space="preserve"> </w:t>
            </w:r>
          </w:p>
        </w:tc>
      </w:tr>
      <w:tr w:rsidR="00C15F7E">
        <w:trPr>
          <w:trHeight w:val="794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15F7E" w:rsidRDefault="0011332F">
            <w:pPr>
              <w:ind w:left="0" w:right="2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Stosowane strategie poznawcze w naukach o bezpieczeństwie [w:] B. M. Szulc, </w:t>
            </w:r>
            <w:r>
              <w:t xml:space="preserve">A. </w:t>
            </w:r>
            <w:proofErr w:type="spellStart"/>
            <w:r>
              <w:t>Pi</w:t>
            </w:r>
            <w:r>
              <w:t>eczywok</w:t>
            </w:r>
            <w:proofErr w:type="spellEnd"/>
            <w:r>
              <w:t>, I. Osmólska (red, nauk.), Konteksty teoretyczne i edukacyjne nauk o bezpieczeństwie. Tom 1, Uniwersytet Pomorski, Słupsk, 2024</w:t>
            </w:r>
            <w:r>
              <w:t xml:space="preserve"> </w:t>
            </w:r>
          </w:p>
        </w:tc>
      </w:tr>
      <w:tr w:rsidR="00C15F7E">
        <w:trPr>
          <w:trHeight w:val="1047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5F7E" w:rsidRDefault="0011332F">
            <w:pPr>
              <w:ind w:left="164"/>
              <w:jc w:val="center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29"/>
              <w:ind w:left="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</w:t>
            </w:r>
            <w:proofErr w:type="spellStart"/>
            <w:r>
              <w:t>Such</w:t>
            </w:r>
            <w:r>
              <w:t>-</w:t>
            </w:r>
            <w:r>
              <w:t>Pyrgiel</w:t>
            </w:r>
            <w:proofErr w:type="spellEnd"/>
            <w:r>
              <w:t xml:space="preserve"> M., Stosowanie badań jakościowych w naukach o bezpieczeństwie. </w:t>
            </w:r>
          </w:p>
          <w:p w:rsidR="00C15F7E" w:rsidRDefault="0011332F">
            <w:pPr>
              <w:tabs>
                <w:tab w:val="center" w:pos="227"/>
                <w:tab w:val="center" w:pos="818"/>
                <w:tab w:val="center" w:pos="1479"/>
                <w:tab w:val="center" w:pos="2162"/>
                <w:tab w:val="center" w:pos="2828"/>
                <w:tab w:val="center" w:pos="3767"/>
                <w:tab w:val="center" w:pos="4500"/>
                <w:tab w:val="center" w:pos="5084"/>
                <w:tab w:val="center" w:pos="5777"/>
                <w:tab w:val="center" w:pos="6583"/>
              </w:tabs>
              <w:spacing w:after="19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t xml:space="preserve">Część </w:t>
            </w:r>
            <w:r>
              <w:tab/>
              <w:t xml:space="preserve">I, </w:t>
            </w:r>
            <w:r>
              <w:tab/>
              <w:t>„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r>
              <w:tab/>
              <w:t xml:space="preserve">of </w:t>
            </w:r>
            <w:r>
              <w:tab/>
              <w:t xml:space="preserve">Modern </w:t>
            </w:r>
            <w:r>
              <w:tab/>
              <w:t xml:space="preserve">Science”, </w:t>
            </w:r>
            <w:r>
              <w:tab/>
              <w:t xml:space="preserve">nr </w:t>
            </w:r>
            <w:r>
              <w:tab/>
              <w:t xml:space="preserve">2(62) </w:t>
            </w:r>
            <w:r>
              <w:tab/>
              <w:t xml:space="preserve">2025 </w:t>
            </w:r>
            <w:r>
              <w:tab/>
              <w:t xml:space="preserve">[Dostęp: </w:t>
            </w:r>
          </w:p>
          <w:p w:rsidR="00C15F7E" w:rsidRDefault="0011332F">
            <w:pPr>
              <w:spacing w:after="12"/>
              <w:ind w:left="0"/>
              <w:jc w:val="both"/>
            </w:pPr>
            <w:r>
              <w:t>chromeextension://efaidnbmnnnibpcajpcglclefindmkaj/https://www.jomswsge.com/pdf-208152-</w:t>
            </w:r>
          </w:p>
          <w:p w:rsidR="00C15F7E" w:rsidRDefault="0011332F">
            <w:pPr>
              <w:ind w:left="0"/>
            </w:pPr>
            <w:r>
              <w:t xml:space="preserve">127001?filename=The%20use%20of%20qualitative.pdf ]     </w:t>
            </w:r>
          </w:p>
        </w:tc>
      </w:tr>
      <w:tr w:rsidR="00C15F7E">
        <w:trPr>
          <w:trHeight w:val="377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C15F7E">
            <w:pPr>
              <w:spacing w:after="160"/>
              <w:ind w:left="0"/>
            </w:pP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numPr>
                <w:ilvl w:val="0"/>
                <w:numId w:val="3"/>
              </w:numPr>
              <w:spacing w:after="47" w:line="274" w:lineRule="auto"/>
              <w:ind w:hanging="36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The Essence of Security </w:t>
            </w:r>
            <w:proofErr w:type="spellStart"/>
            <w:r>
              <w:t>Sciences</w:t>
            </w:r>
            <w:proofErr w:type="spellEnd"/>
            <w:r>
              <w:t xml:space="preserve"> (dostępna wersja w j. polskim: Is</w:t>
            </w:r>
            <w:r>
              <w:t xml:space="preserve">tota nauk o </w:t>
            </w:r>
            <w:r>
              <w:t>bezpieczeństwie), ZN SGSP nr 73/1, Warszawa, 2020 [Dostęp: https://zeszytynaukowe</w:t>
            </w:r>
            <w:r>
              <w:t xml:space="preserve">sgsp.pl/api/files/view/1190792.pdf]  </w:t>
            </w:r>
          </w:p>
          <w:p w:rsidR="00C15F7E" w:rsidRDefault="0011332F">
            <w:pPr>
              <w:numPr>
                <w:ilvl w:val="0"/>
                <w:numId w:val="3"/>
              </w:numPr>
              <w:ind w:hanging="36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Wiśniewski B., </w:t>
            </w:r>
            <w:proofErr w:type="spellStart"/>
            <w:r>
              <w:t>Zboina</w:t>
            </w:r>
            <w:proofErr w:type="spellEnd"/>
            <w:r>
              <w:t xml:space="preserve"> J. (red</w:t>
            </w:r>
            <w:r>
              <w:t>. nauk.), Bezpieczeństwo. Teoria –</w:t>
            </w:r>
            <w:r>
              <w:t xml:space="preserve"> Badania </w:t>
            </w:r>
            <w:r>
              <w:t>–</w:t>
            </w:r>
          </w:p>
          <w:p w:rsidR="00C15F7E" w:rsidRDefault="0011332F">
            <w:pPr>
              <w:tabs>
                <w:tab w:val="center" w:pos="1133"/>
                <w:tab w:val="center" w:pos="2312"/>
                <w:tab w:val="center" w:pos="3627"/>
                <w:tab w:val="center" w:pos="5075"/>
                <w:tab w:val="center" w:pos="6236"/>
                <w:tab w:val="right" w:pos="7696"/>
              </w:tabs>
              <w:spacing w:after="21"/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t xml:space="preserve">Praktyka, </w:t>
            </w:r>
            <w:r>
              <w:tab/>
              <w:t xml:space="preserve">Wyd. </w:t>
            </w:r>
            <w:r>
              <w:tab/>
              <w:t>CNBOP-</w:t>
            </w:r>
            <w:r>
              <w:t xml:space="preserve">PIB, </w:t>
            </w:r>
            <w:r>
              <w:tab/>
              <w:t xml:space="preserve">Józefów, </w:t>
            </w:r>
            <w:r>
              <w:tab/>
              <w:t xml:space="preserve">2015 </w:t>
            </w:r>
            <w:r>
              <w:tab/>
              <w:t xml:space="preserve">[Dostęp: </w:t>
            </w:r>
          </w:p>
          <w:p w:rsidR="00C15F7E" w:rsidRDefault="0011332F">
            <w:pPr>
              <w:spacing w:after="49" w:line="272" w:lineRule="auto"/>
              <w:ind w:left="793"/>
            </w:pPr>
            <w:r>
              <w:t xml:space="preserve">https://www.cnbop.pl/wydawnictwa/ksiazki/978-83-61520-26-9/bezpieczenstwo.-teoria badadnia-praktyka.pdf]  </w:t>
            </w:r>
          </w:p>
          <w:p w:rsidR="00C15F7E" w:rsidRDefault="0011332F">
            <w:pPr>
              <w:numPr>
                <w:ilvl w:val="0"/>
                <w:numId w:val="3"/>
              </w:numPr>
              <w:spacing w:after="50" w:line="273" w:lineRule="auto"/>
              <w:ind w:hanging="36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Właściwości badań naukowych bezpieczeństwa [w:] B. Wiśniewski (red. nauk.), Bezpieczeństwo w teorii i badaniach naukowych,</w:t>
            </w:r>
            <w:r>
              <w:t xml:space="preserve"> wyd. III, </w:t>
            </w:r>
            <w:proofErr w:type="spellStart"/>
            <w:r>
              <w:t>WSPol</w:t>
            </w:r>
            <w:proofErr w:type="spellEnd"/>
            <w:r>
              <w:t xml:space="preserve">, Szczytno, 2021  </w:t>
            </w:r>
          </w:p>
          <w:p w:rsidR="00C15F7E" w:rsidRDefault="0011332F">
            <w:pPr>
              <w:numPr>
                <w:ilvl w:val="0"/>
                <w:numId w:val="3"/>
              </w:numPr>
              <w:spacing w:after="48" w:line="273" w:lineRule="auto"/>
              <w:ind w:hanging="360"/>
              <w:jc w:val="both"/>
            </w:pPr>
            <w:proofErr w:type="spellStart"/>
            <w:r>
              <w:t>Czupryński</w:t>
            </w:r>
            <w:proofErr w:type="spellEnd"/>
            <w:r>
              <w:t xml:space="preserve"> A., Wybrane problemy badań </w:t>
            </w:r>
            <w:proofErr w:type="spellStart"/>
            <w:r>
              <w:t>irenologiczno</w:t>
            </w:r>
            <w:r>
              <w:t>-polemologicznych</w:t>
            </w:r>
            <w:proofErr w:type="spellEnd"/>
            <w:r>
              <w:t xml:space="preserve">, Studia </w:t>
            </w:r>
            <w:r>
              <w:t>Bezpiec</w:t>
            </w:r>
            <w:r>
              <w:t xml:space="preserve">zeństwa Narodowego, nr 20 (2/2021) </w:t>
            </w:r>
            <w:r>
              <w:t xml:space="preserve"> </w:t>
            </w:r>
          </w:p>
          <w:p w:rsidR="00C15F7E" w:rsidRDefault="0011332F">
            <w:pPr>
              <w:numPr>
                <w:ilvl w:val="0"/>
                <w:numId w:val="3"/>
              </w:numPr>
              <w:spacing w:after="1" w:line="273" w:lineRule="auto"/>
              <w:ind w:hanging="360"/>
              <w:jc w:val="both"/>
            </w:pPr>
            <w:proofErr w:type="spellStart"/>
            <w:r>
              <w:t>Górnikiewicz</w:t>
            </w:r>
            <w:proofErr w:type="spellEnd"/>
            <w:r>
              <w:t xml:space="preserve"> M., </w:t>
            </w:r>
            <w:proofErr w:type="spellStart"/>
            <w:r>
              <w:t>Czupryński</w:t>
            </w:r>
            <w:proofErr w:type="spellEnd"/>
            <w:r>
              <w:t xml:space="preserve"> A., Technika obserwacji uczestniczącej w metodologii nauk o </w:t>
            </w:r>
            <w:r>
              <w:t>polityce i adm</w:t>
            </w:r>
            <w:r>
              <w:t xml:space="preserve">inistracji oraz nauk o bezpieczeństwie, „Studia Wschodnioeuropejskie”, 2023 </w:t>
            </w:r>
          </w:p>
          <w:p w:rsidR="00C15F7E" w:rsidRDefault="0011332F">
            <w:pPr>
              <w:ind w:left="793"/>
            </w:pPr>
            <w:r>
              <w:t>[Dostęp: http://swe.uw.edu.pl/artykulymetodologiczne.html]</w:t>
            </w:r>
            <w:r>
              <w:t xml:space="preserve"> </w:t>
            </w:r>
          </w:p>
        </w:tc>
      </w:tr>
      <w:tr w:rsidR="00C15F7E">
        <w:trPr>
          <w:trHeight w:val="114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spacing w:after="1" w:line="240" w:lineRule="auto"/>
              <w:ind w:left="70" w:right="29"/>
              <w:jc w:val="both"/>
            </w:pPr>
            <w:r>
              <w:rPr>
                <w:b/>
                <w:i w:val="0"/>
              </w:rPr>
              <w:t>Metody nauczania (</w:t>
            </w:r>
            <w:r>
              <w:rPr>
                <w:i w:val="0"/>
              </w:rPr>
              <w:t xml:space="preserve">z podziałem na  zajęcia w formie bezpośredniej i </w:t>
            </w:r>
          </w:p>
          <w:p w:rsidR="00C15F7E" w:rsidRDefault="0011332F">
            <w:pPr>
              <w:ind w:left="70"/>
            </w:pPr>
            <w:r>
              <w:rPr>
                <w:i w:val="0"/>
              </w:rPr>
              <w:t xml:space="preserve">e-learning) </w:t>
            </w:r>
            <w:r>
              <w:t xml:space="preserve"> </w:t>
            </w: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2"/>
            </w:pPr>
            <w:r>
              <w:rPr>
                <w:i w:val="0"/>
              </w:rPr>
              <w:t xml:space="preserve">W formie bezpośredniej: Wykład </w:t>
            </w:r>
            <w:r>
              <w:t xml:space="preserve"> </w:t>
            </w:r>
          </w:p>
          <w:p w:rsidR="00C15F7E" w:rsidRDefault="0011332F">
            <w:pPr>
              <w:ind w:left="72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  <w:p w:rsidR="00C15F7E" w:rsidRDefault="0011332F">
            <w:pPr>
              <w:ind w:left="72"/>
            </w:pP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</w:tr>
      <w:tr w:rsidR="00C15F7E">
        <w:trPr>
          <w:trHeight w:val="93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0"/>
            </w:pPr>
            <w:r>
              <w:rPr>
                <w:b/>
                <w:i w:val="0"/>
              </w:rPr>
              <w:t xml:space="preserve">Pomoce naukowe </w:t>
            </w:r>
            <w:r>
              <w:t xml:space="preserve"> </w:t>
            </w: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72"/>
            </w:pPr>
            <w:r>
              <w:rPr>
                <w:i w:val="0"/>
              </w:rPr>
              <w:t xml:space="preserve">Materiały dodatkowe do przestudiowania w formie artykułów i dodatkowych monografii poza literaturą obowiązkową do poszerzenia wiedzy osobistej na platformie przedmiotu </w:t>
            </w:r>
            <w:r>
              <w:t xml:space="preserve"> </w:t>
            </w:r>
          </w:p>
        </w:tc>
      </w:tr>
      <w:tr w:rsidR="00C15F7E">
        <w:trPr>
          <w:trHeight w:val="9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F7E" w:rsidRDefault="0011332F">
            <w:pPr>
              <w:ind w:left="70"/>
            </w:pPr>
            <w:r>
              <w:rPr>
                <w:b/>
                <w:i w:val="0"/>
              </w:rPr>
              <w:t xml:space="preserve">Projekt (o ile jest realizowany w ramach modułu zajęć) </w:t>
            </w:r>
            <w:r>
              <w:t xml:space="preserve"> </w:t>
            </w: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14"/>
              <w:ind w:left="142"/>
            </w:pPr>
            <w:r>
              <w:rPr>
                <w:i w:val="0"/>
              </w:rPr>
              <w:t xml:space="preserve">Cel projektu: </w:t>
            </w:r>
            <w:r>
              <w:t xml:space="preserve">Nie dotyczy </w:t>
            </w:r>
            <w:r>
              <w:rPr>
                <w:i w:val="0"/>
              </w:rPr>
              <w:t xml:space="preserve">  </w:t>
            </w:r>
          </w:p>
          <w:p w:rsidR="00C15F7E" w:rsidRDefault="0011332F">
            <w:pPr>
              <w:ind w:left="72"/>
            </w:pPr>
            <w:r>
              <w:t xml:space="preserve"> </w:t>
            </w:r>
          </w:p>
        </w:tc>
      </w:tr>
      <w:tr w:rsidR="00C15F7E">
        <w:trPr>
          <w:trHeight w:val="62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ind w:left="139" w:right="14"/>
              <w:jc w:val="both"/>
            </w:pPr>
            <w:r>
              <w:rPr>
                <w:b/>
                <w:i w:val="0"/>
              </w:rPr>
              <w:lastRenderedPageBreak/>
              <w:t>Forma i warunki zaliczenia (</w:t>
            </w:r>
            <w:r>
              <w:rPr>
                <w:i w:val="0"/>
              </w:rPr>
              <w:t>z podziałem na  zajęcia w formie bezpośredniej i e-learning)</w:t>
            </w:r>
            <w:r>
              <w:rPr>
                <w:b/>
                <w:i w:val="0"/>
              </w:rPr>
              <w:t xml:space="preserve">  </w:t>
            </w:r>
            <w:r>
              <w:rPr>
                <w:i w:val="0"/>
              </w:rPr>
              <w:t xml:space="preserve"> </w:t>
            </w:r>
            <w:r>
              <w:t xml:space="preserve"> </w:t>
            </w:r>
          </w:p>
        </w:tc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F7E" w:rsidRDefault="0011332F">
            <w:pPr>
              <w:spacing w:after="15"/>
              <w:ind w:left="-13"/>
            </w:pP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Kolokwium pisemne w formie testu esejowego na platformie </w:t>
            </w:r>
            <w:proofErr w:type="spellStart"/>
            <w:r>
              <w:rPr>
                <w:i w:val="0"/>
              </w:rPr>
              <w:t>Inspera</w:t>
            </w:r>
            <w:proofErr w:type="spellEnd"/>
            <w:r>
              <w:rPr>
                <w:i w:val="0"/>
              </w:rPr>
              <w:t xml:space="preserve"> </w:t>
            </w:r>
            <w:r>
              <w:t xml:space="preserve"> </w:t>
            </w:r>
          </w:p>
          <w:p w:rsidR="00C15F7E" w:rsidRDefault="0011332F">
            <w:pPr>
              <w:spacing w:after="18"/>
              <w:ind w:left="-12"/>
            </w:pPr>
            <w:r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Założenia do zaliczenia przedmiotu Metodologii Badań Naukowych  </w:t>
            </w:r>
            <w:r>
              <w:t xml:space="preserve"> </w:t>
            </w:r>
          </w:p>
          <w:p w:rsidR="00C15F7E" w:rsidRDefault="0011332F">
            <w:pPr>
              <w:spacing w:after="16" w:line="257" w:lineRule="auto"/>
              <w:ind w:left="-13" w:right="74"/>
              <w:jc w:val="both"/>
            </w:pPr>
            <w:r>
              <w:rPr>
                <w:i w:val="0"/>
              </w:rPr>
              <w:t xml:space="preserve"> Terminu „0” do egzaminu mogą przystąpić wszyscy studenci. W przypadku uzyskania oceny negatywnej </w:t>
            </w:r>
            <w:r>
              <w:rPr>
                <w:i w:val="0"/>
                <w:sz w:val="31"/>
                <w:vertAlign w:val="superscript"/>
              </w:rPr>
              <w:t xml:space="preserve"> </w:t>
            </w:r>
            <w:r>
              <w:rPr>
                <w:i w:val="0"/>
              </w:rPr>
              <w:t xml:space="preserve">lub pozytywnej, ale niesatysfakcjonującej studenta należy przystąpić do egzaminu w terminie „1”. Wstawiana jest uzyskana ocena wyższa.  </w:t>
            </w:r>
            <w:r>
              <w:t xml:space="preserve"> </w:t>
            </w:r>
          </w:p>
          <w:p w:rsidR="00C15F7E" w:rsidRDefault="0011332F">
            <w:pPr>
              <w:spacing w:after="1" w:line="273" w:lineRule="auto"/>
              <w:ind w:left="142" w:right="73"/>
              <w:jc w:val="both"/>
            </w:pPr>
            <w:r>
              <w:rPr>
                <w:i w:val="0"/>
              </w:rPr>
              <w:t>Termin „1” do egzam</w:t>
            </w:r>
            <w:r>
              <w:rPr>
                <w:i w:val="0"/>
              </w:rPr>
              <w:t xml:space="preserve">inu powinni przystąpić wszyscy studenci, którzy w terminie „0” nie uzyskali oceny pozytywnej lub poprawiają ocenę pozytywną na wyższą. Studenci, którzy nie przystąpili do egzaminu w terminie „0” lub „1” uzyskują ocenę niedostateczną. </w:t>
            </w:r>
            <w:r>
              <w:t xml:space="preserve"> </w:t>
            </w:r>
          </w:p>
          <w:p w:rsidR="00C15F7E" w:rsidRDefault="0011332F">
            <w:pPr>
              <w:spacing w:after="14"/>
              <w:ind w:left="70"/>
            </w:pPr>
            <w:r>
              <w:rPr>
                <w:i w:val="0"/>
              </w:rPr>
              <w:t>Termin „2” do egzami</w:t>
            </w:r>
            <w:r>
              <w:rPr>
                <w:i w:val="0"/>
              </w:rPr>
              <w:t xml:space="preserve">nu przystępują studenci, którzy dotychczas uzyskali oceny negatywne. </w:t>
            </w:r>
            <w:r>
              <w:t xml:space="preserve"> </w:t>
            </w:r>
          </w:p>
          <w:p w:rsidR="00C15F7E" w:rsidRDefault="0011332F">
            <w:pPr>
              <w:spacing w:after="14"/>
              <w:ind w:left="142"/>
            </w:pPr>
            <w:r>
              <w:rPr>
                <w:i w:val="0"/>
              </w:rPr>
              <w:t xml:space="preserve">Test składa się z trzech pytań otwartych po jednym losowo przydzielonym z każdej kategorii: </w:t>
            </w:r>
          </w:p>
          <w:p w:rsidR="00C15F7E" w:rsidRDefault="0011332F">
            <w:pPr>
              <w:spacing w:after="12"/>
              <w:ind w:left="142"/>
            </w:pPr>
            <w:r>
              <w:rPr>
                <w:i w:val="0"/>
              </w:rPr>
              <w:t xml:space="preserve">Naukoznawstwo, Metodologia, Opracowanie pracy promocyjnej. </w:t>
            </w:r>
            <w:r>
              <w:t xml:space="preserve"> </w:t>
            </w:r>
          </w:p>
          <w:p w:rsidR="00C15F7E" w:rsidRDefault="0011332F">
            <w:pPr>
              <w:spacing w:after="2" w:line="275" w:lineRule="auto"/>
              <w:ind w:left="142"/>
              <w:jc w:val="both"/>
            </w:pPr>
            <w:r>
              <w:rPr>
                <w:i w:val="0"/>
              </w:rPr>
              <w:t>Czas trwania testu wynosi 45 mi</w:t>
            </w:r>
            <w:r>
              <w:rPr>
                <w:i w:val="0"/>
              </w:rPr>
              <w:t xml:space="preserve">nut, każda przerwa, którą podczas testu wprowadzi student wlicza się do ogólnego czasu trwania testu. Link do kurs egzaminacyjnego udostępnia Uczelnia.  </w:t>
            </w:r>
            <w:r>
              <w:t xml:space="preserve"> </w:t>
            </w:r>
          </w:p>
          <w:p w:rsidR="00C15F7E" w:rsidRDefault="0011332F">
            <w:pPr>
              <w:ind w:left="142"/>
            </w:pPr>
            <w:r>
              <w:rPr>
                <w:i w:val="0"/>
              </w:rPr>
              <w:t>Za odpowiedź ocenioną jako negatywna student otrzymuje „0” punktów.</w:t>
            </w:r>
            <w:r>
              <w:rPr>
                <w:b/>
                <w:i w:val="0"/>
              </w:rPr>
              <w:t xml:space="preserve">  </w:t>
            </w:r>
          </w:p>
          <w:p w:rsidR="00C15F7E" w:rsidRDefault="0011332F">
            <w:pPr>
              <w:spacing w:after="2"/>
              <w:ind w:left="70"/>
            </w:pPr>
            <w:r>
              <w:rPr>
                <w:b/>
                <w:i w:val="0"/>
              </w:rPr>
              <w:t xml:space="preserve">Ocena ogólna z testu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0-</w:t>
            </w:r>
            <w:r>
              <w:rPr>
                <w:i w:val="0"/>
              </w:rPr>
              <w:t xml:space="preserve">49 pkt – </w:t>
            </w:r>
            <w:proofErr w:type="spellStart"/>
            <w:r>
              <w:rPr>
                <w:i w:val="0"/>
              </w:rPr>
              <w:t>ndst</w:t>
            </w:r>
            <w:proofErr w:type="spellEnd"/>
            <w:r>
              <w:rPr>
                <w:i w:val="0"/>
              </w:rPr>
              <w:t xml:space="preserve"> 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50-59 pkt – </w:t>
            </w:r>
            <w:proofErr w:type="spellStart"/>
            <w:r>
              <w:rPr>
                <w:i w:val="0"/>
              </w:rPr>
              <w:t>dst</w:t>
            </w:r>
            <w:proofErr w:type="spellEnd"/>
            <w:r>
              <w:rPr>
                <w:i w:val="0"/>
              </w:rPr>
              <w:t xml:space="preserve"> 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60-69 pkt – </w:t>
            </w:r>
            <w:proofErr w:type="spellStart"/>
            <w:r>
              <w:rPr>
                <w:i w:val="0"/>
              </w:rPr>
              <w:t>dst</w:t>
            </w:r>
            <w:proofErr w:type="spellEnd"/>
            <w:r>
              <w:rPr>
                <w:i w:val="0"/>
              </w:rPr>
              <w:t xml:space="preserve"> plus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70-79 pkt – </w:t>
            </w:r>
            <w:proofErr w:type="spellStart"/>
            <w:r>
              <w:rPr>
                <w:i w:val="0"/>
              </w:rPr>
              <w:t>db</w:t>
            </w:r>
            <w:proofErr w:type="spellEnd"/>
            <w:r>
              <w:rPr>
                <w:i w:val="0"/>
              </w:rPr>
              <w:t xml:space="preserve"> 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80-89 pkt – </w:t>
            </w:r>
            <w:proofErr w:type="spellStart"/>
            <w:r>
              <w:rPr>
                <w:i w:val="0"/>
              </w:rPr>
              <w:t>db</w:t>
            </w:r>
            <w:proofErr w:type="spellEnd"/>
            <w:r>
              <w:rPr>
                <w:i w:val="0"/>
              </w:rPr>
              <w:t xml:space="preserve"> plus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90-100 pkt – </w:t>
            </w:r>
            <w:proofErr w:type="spellStart"/>
            <w:r>
              <w:rPr>
                <w:i w:val="0"/>
              </w:rPr>
              <w:t>bdb</w:t>
            </w:r>
            <w:proofErr w:type="spellEnd"/>
            <w:r>
              <w:rPr>
                <w:i w:val="0"/>
              </w:rPr>
              <w:t xml:space="preserve"> 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b/>
                <w:i w:val="0"/>
              </w:rPr>
              <w:t xml:space="preserve">Na ocenę ogólną składają się punkty za pytania 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Naukoznawstwo – 35 pkt </w:t>
            </w:r>
            <w:r>
              <w:t xml:space="preserve"> </w:t>
            </w:r>
          </w:p>
          <w:p w:rsidR="00C15F7E" w:rsidRDefault="0011332F">
            <w:pPr>
              <w:ind w:left="358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Metodologia – 40 pkt </w:t>
            </w:r>
            <w:r>
              <w:t xml:space="preserve"> </w:t>
            </w:r>
          </w:p>
          <w:p w:rsidR="00C15F7E" w:rsidRDefault="0011332F">
            <w:pPr>
              <w:ind w:left="142"/>
            </w:pPr>
            <w:r>
              <w:rPr>
                <w:i w:val="0"/>
              </w:rPr>
              <w:t>−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>Opracowanie pracy promocyjnej – 25 pkt</w:t>
            </w:r>
            <w:r>
              <w:t xml:space="preserve"> </w:t>
            </w:r>
          </w:p>
        </w:tc>
      </w:tr>
    </w:tbl>
    <w:p w:rsidR="00C15F7E" w:rsidRDefault="0011332F">
      <w:r>
        <w:t>* W-</w:t>
      </w:r>
      <w:r>
        <w:t xml:space="preserve">wykład,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 xml:space="preserve">- laboratorium, pro- projekt, e- e-learning  </w:t>
      </w:r>
    </w:p>
    <w:sectPr w:rsidR="00C15F7E">
      <w:pgSz w:w="11906" w:h="16838"/>
      <w:pgMar w:top="1426" w:right="1059" w:bottom="1474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2563E"/>
    <w:multiLevelType w:val="hybridMultilevel"/>
    <w:tmpl w:val="A078A8D6"/>
    <w:lvl w:ilvl="0" w:tplc="CA70ABD4">
      <w:start w:val="1"/>
      <w:numFmt w:val="bullet"/>
      <w:lvlText w:val="-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69C9C">
      <w:start w:val="1"/>
      <w:numFmt w:val="bullet"/>
      <w:lvlText w:val="o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91F0">
      <w:start w:val="1"/>
      <w:numFmt w:val="bullet"/>
      <w:lvlText w:val="▪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8152A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08290">
      <w:start w:val="1"/>
      <w:numFmt w:val="bullet"/>
      <w:lvlText w:val="o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60B06">
      <w:start w:val="1"/>
      <w:numFmt w:val="bullet"/>
      <w:lvlText w:val="▪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26F100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C4FC4">
      <w:start w:val="1"/>
      <w:numFmt w:val="bullet"/>
      <w:lvlText w:val="o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0CF036">
      <w:start w:val="1"/>
      <w:numFmt w:val="bullet"/>
      <w:lvlText w:val="▪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6F5483"/>
    <w:multiLevelType w:val="hybridMultilevel"/>
    <w:tmpl w:val="D9D43D92"/>
    <w:lvl w:ilvl="0" w:tplc="9DB4A6E6">
      <w:start w:val="1"/>
      <w:numFmt w:val="bullet"/>
      <w:lvlText w:val="•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1CD894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C351C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AB66A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341960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7E91A4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78EFD0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E620E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8C05E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31514"/>
    <w:multiLevelType w:val="hybridMultilevel"/>
    <w:tmpl w:val="A9EA2034"/>
    <w:lvl w:ilvl="0" w:tplc="F2EAAC32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88B5BA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9E187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BA8FA2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F4B4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DE4168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6A334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D0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886FC0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7E"/>
    <w:rsid w:val="0011332F"/>
    <w:rsid w:val="00C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C408"/>
  <w15:docId w15:val="{DC5471A0-1CFA-49DE-AC9E-5B8DE4EC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416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op.pl/wydawnictwa/ksiazki/978-83-61520-99-3/nauki_o_bezpieczenstwie.pdf" TargetMode="External"/><Relationship Id="rId13" Type="http://schemas.openxmlformats.org/officeDocument/2006/relationships/hyperlink" Target="https://www.cnbop.pl/wydawnictwa/ksiazki/978-83-61520-99-3/nauki_o_bezpieczenstwi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bop.pl/wydawnictwa/ksiazki/978-83-61520-99-3/nauki_o_bezpieczenstwie.pdf" TargetMode="External"/><Relationship Id="rId12" Type="http://schemas.openxmlformats.org/officeDocument/2006/relationships/hyperlink" Target="https://www.cnbop.pl/wydawnictwa/ksiazki/978-83-61520-99-3/nauki_o_bezpieczenstwie.pdf" TargetMode="External"/><Relationship Id="rId17" Type="http://schemas.openxmlformats.org/officeDocument/2006/relationships/hyperlink" Target="https://eppism.ewspa.edu.pl/wp-content/uploads/2022/04/epp_4_15_skle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pism.ewspa.edu.pl/wp-content/uploads/2022/04/epp_4_15_sklep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nbop.pl/wydawnictwa/ksiazki/978-83-61520-99-3/nauki_o_bezpieczenstwie.pdf" TargetMode="External"/><Relationship Id="rId11" Type="http://schemas.openxmlformats.org/officeDocument/2006/relationships/hyperlink" Target="https://www.cnbop.pl/wydawnictwa/ksiazki/978-83-61520-99-3/nauki_o_bezpieczenstwie.pdf" TargetMode="External"/><Relationship Id="rId5" Type="http://schemas.openxmlformats.org/officeDocument/2006/relationships/hyperlink" Target="https://www.cnbop.pl/wydawnictwa/ksiazki/978-83-61520-99-3/nauki_o_bezpieczenstwie.pdf" TargetMode="External"/><Relationship Id="rId15" Type="http://schemas.openxmlformats.org/officeDocument/2006/relationships/hyperlink" Target="https://eppism.ewspa.edu.pl/wp-content/uploads/2022/04/epp_4_15_sklep.pdf" TargetMode="External"/><Relationship Id="rId10" Type="http://schemas.openxmlformats.org/officeDocument/2006/relationships/hyperlink" Target="https://www.cnbop.pl/wydawnictwa/ksiazki/978-83-61520-99-3/nauki_o_bezpieczenstwi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nbop.pl/wydawnictwa/ksiazki/978-83-61520-99-3/nauki_o_bezpieczenstwie.pdf" TargetMode="External"/><Relationship Id="rId14" Type="http://schemas.openxmlformats.org/officeDocument/2006/relationships/hyperlink" Target="https://eppism.ewspa.edu.pl/wp-content/uploads/2022/04/epp_4_15_skle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2122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2026-05-25T11:10:00Z</dcterms:created>
  <dcterms:modified xsi:type="dcterms:W3CDTF">2026-05-25T11:10:00Z</dcterms:modified>
</cp:coreProperties>
</file>