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8C" w:rsidRDefault="00ED538C">
      <w:pPr>
        <w:spacing w:after="0"/>
        <w:ind w:left="-1416" w:right="19"/>
      </w:pPr>
    </w:p>
    <w:tbl>
      <w:tblPr>
        <w:tblStyle w:val="TableGrid"/>
        <w:tblW w:w="9497" w:type="dxa"/>
        <w:tblInd w:w="-140" w:type="dxa"/>
        <w:tblCellMar>
          <w:top w:w="46" w:type="dxa"/>
          <w:left w:w="6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126"/>
        <w:gridCol w:w="993"/>
        <w:gridCol w:w="566"/>
        <w:gridCol w:w="1844"/>
        <w:gridCol w:w="1844"/>
        <w:gridCol w:w="2124"/>
      </w:tblGrid>
      <w:tr w:rsidR="00ED538C">
        <w:trPr>
          <w:trHeight w:val="537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538C" w:rsidRDefault="00E47EA6">
            <w:pPr>
              <w:spacing w:after="17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ED538C" w:rsidRDefault="00E47EA6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Wydział w Krakowie </w:t>
            </w:r>
          </w:p>
        </w:tc>
      </w:tr>
      <w:tr w:rsidR="00ED538C">
        <w:trPr>
          <w:trHeight w:val="27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</w:p>
        </w:tc>
      </w:tr>
      <w:tr w:rsidR="00ED538C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Przedmiot: Monitoring zagrożeń w systemie bezpieczeństwa </w:t>
            </w:r>
          </w:p>
        </w:tc>
      </w:tr>
      <w:tr w:rsidR="00ED538C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</w:p>
        </w:tc>
      </w:tr>
      <w:tr w:rsidR="00ED538C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</w:p>
        </w:tc>
      </w:tr>
      <w:tr w:rsidR="00ED538C">
        <w:trPr>
          <w:trHeight w:val="274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</w:tr>
      <w:tr w:rsidR="00ED538C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D538C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</w:t>
            </w:r>
          </w:p>
        </w:tc>
      </w:tr>
      <w:tr w:rsidR="00ED538C">
        <w:trPr>
          <w:trHeight w:val="53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Studia stacjonarne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D538C">
        <w:trPr>
          <w:trHeight w:val="5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Studia niestacjonarne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8C" w:rsidRDefault="00E47EA6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D538C">
        <w:trPr>
          <w:trHeight w:val="53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JĘZYK PROWADZENIA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ZAJĘĆ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Polski </w:t>
            </w:r>
          </w:p>
        </w:tc>
      </w:tr>
      <w:tr w:rsidR="00ED538C">
        <w:trPr>
          <w:trHeight w:val="2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WYKŁADOWCA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D538C">
            <w:pPr>
              <w:spacing w:after="0"/>
              <w:ind w:left="2"/>
            </w:pPr>
          </w:p>
        </w:tc>
      </w:tr>
      <w:tr w:rsidR="00ED538C">
        <w:trPr>
          <w:trHeight w:val="3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Ćwiczenia </w:t>
            </w:r>
          </w:p>
        </w:tc>
      </w:tr>
      <w:tr w:rsidR="00ED538C">
        <w:trPr>
          <w:trHeight w:val="80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Zapoznanie z metodami i technikami wykrywania, identyfikowania i pomiaru zagrożeń. Zapoznanie z metodami projektowania systemów monitorowania zagrożeń dla wybranych procesów i systemów eksploatacji obiektów technicznych. </w:t>
            </w:r>
          </w:p>
        </w:tc>
      </w:tr>
      <w:tr w:rsidR="00ED538C">
        <w:trPr>
          <w:trHeight w:val="298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</w:p>
        </w:tc>
        <w:tc>
          <w:tcPr>
            <w:tcW w:w="4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</w:p>
        </w:tc>
      </w:tr>
      <w:tr w:rsidR="00ED538C">
        <w:trPr>
          <w:trHeight w:val="29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D538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D538C"/>
        </w:tc>
      </w:tr>
      <w:tr w:rsidR="00ED538C">
        <w:trPr>
          <w:trHeight w:val="296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</w:p>
        </w:tc>
      </w:tr>
      <w:tr w:rsidR="00ED538C">
        <w:trPr>
          <w:trHeight w:val="53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BN2_W07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stopniu, metody i techniki wykrywania, identyfikowania i pomiaru zagrożeń.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</w:t>
            </w:r>
          </w:p>
        </w:tc>
      </w:tr>
      <w:tr w:rsidR="00ED538C">
        <w:trPr>
          <w:trHeight w:val="4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BN2_W03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systemy monitorowania zagrożeń bezpieczeństwa pożarowego.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</w:t>
            </w:r>
          </w:p>
        </w:tc>
      </w:tr>
      <w:tr w:rsidR="00ED538C">
        <w:trPr>
          <w:trHeight w:val="80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BN2_W07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 w:right="378"/>
            </w:pPr>
            <w:r>
              <w:rPr>
                <w:rFonts w:ascii="Arial" w:eastAsia="Arial" w:hAnsi="Arial" w:cs="Arial"/>
                <w:sz w:val="20"/>
              </w:rPr>
              <w:t>S</w:t>
            </w:r>
            <w:r>
              <w:rPr>
                <w:rFonts w:ascii="Arial" w:eastAsia="Arial" w:hAnsi="Arial" w:cs="Arial"/>
                <w:sz w:val="20"/>
              </w:rPr>
              <w:t xml:space="preserve">tudent zna metody projektowania systemów monitorowania zagrożeń dla wybranych procesów  i systemów eksploatacji obiektów technicznych.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, </w:t>
            </w:r>
          </w:p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</w:t>
            </w:r>
          </w:p>
        </w:tc>
      </w:tr>
      <w:tr w:rsidR="00ED538C">
        <w:trPr>
          <w:trHeight w:val="296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</w:p>
        </w:tc>
      </w:tr>
      <w:tr w:rsidR="00ED538C">
        <w:trPr>
          <w:trHeight w:val="18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BN2_U02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 potrafi wykryć i ocenić rodzaj zagrożenia, oraz </w:t>
            </w:r>
            <w:r>
              <w:rPr>
                <w:rFonts w:ascii="Arial" w:eastAsia="Arial" w:hAnsi="Arial" w:cs="Arial"/>
                <w:sz w:val="20"/>
              </w:rPr>
              <w:t xml:space="preserve">tam, gdzie to jest możliwe zmierzyć wartość parametru określającą poziom zagrożenia.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 w:right="75"/>
            </w:pPr>
            <w:r>
              <w:rPr>
                <w:rFonts w:ascii="Arial" w:eastAsia="Arial" w:hAnsi="Arial" w:cs="Arial"/>
                <w:sz w:val="20"/>
              </w:rPr>
              <w:t>dyskusja w trakcie zadań problemowych na ćwiczeniach; ocena umiejętności podczas analizy poszczególnych treści w ramach prowadzonego          na ćwiczeniach problemu;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ED538C">
        <w:trPr>
          <w:trHeight w:val="18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B</w:t>
            </w:r>
            <w:r>
              <w:rPr>
                <w:rFonts w:ascii="Arial" w:eastAsia="Arial" w:hAnsi="Arial" w:cs="Arial"/>
                <w:sz w:val="20"/>
              </w:rPr>
              <w:t xml:space="preserve">N2_U06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P7S_UK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 potrafi zaprojektować system monitorowania zagrożeń dla wybranych procesów i systemów eksploatacji obiektów technicznych.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 w:right="75"/>
            </w:pPr>
            <w:r>
              <w:rPr>
                <w:rFonts w:ascii="Arial" w:eastAsia="Arial" w:hAnsi="Arial" w:cs="Arial"/>
                <w:sz w:val="20"/>
              </w:rPr>
              <w:t>dyskusja w trakcie zadań problemowych na ćwiczeniach; ocena umiejętności podczas analizy poszczególnych treśc</w:t>
            </w:r>
            <w:r>
              <w:rPr>
                <w:rFonts w:ascii="Arial" w:eastAsia="Arial" w:hAnsi="Arial" w:cs="Arial"/>
                <w:sz w:val="20"/>
              </w:rPr>
              <w:t xml:space="preserve">i w ramach prowadzonego          na ćwiczeniach problemu; </w:t>
            </w:r>
          </w:p>
        </w:tc>
      </w:tr>
      <w:tr w:rsidR="00ED538C">
        <w:trPr>
          <w:trHeight w:val="29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38C" w:rsidRDefault="00E47EA6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</w:p>
        </w:tc>
      </w:tr>
      <w:tr w:rsidR="00ED538C">
        <w:trPr>
          <w:trHeight w:val="159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BN2_K05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P7S_KR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Student jest gotów do  podejmowania działań   w zakresie systemów monitorujących zagrożenia bezpiecze</w:t>
            </w:r>
            <w:r>
              <w:rPr>
                <w:rFonts w:ascii="Arial" w:eastAsia="Arial" w:hAnsi="Arial" w:cs="Arial"/>
                <w:sz w:val="20"/>
              </w:rPr>
              <w:t xml:space="preserve">ństwa w celu podniesienie bezpieczeństwa użytkowania obiektów i instalacji technicznych.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 w:line="277" w:lineRule="auto"/>
              <w:ind w:left="1" w:right="276"/>
            </w:pPr>
            <w:r>
              <w:rPr>
                <w:rFonts w:ascii="Arial" w:eastAsia="Arial" w:hAnsi="Arial" w:cs="Arial"/>
                <w:sz w:val="20"/>
              </w:rPr>
              <w:t xml:space="preserve">ocena postaw studenta podczas analizy  i rozwiązywania konkretnych problemów praktycznych w ramach </w:t>
            </w:r>
          </w:p>
          <w:p w:rsidR="00ED538C" w:rsidRDefault="00E47EA6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ćwiczeń; </w:t>
            </w:r>
          </w:p>
        </w:tc>
      </w:tr>
      <w:tr w:rsidR="00ED538C">
        <w:trPr>
          <w:trHeight w:val="43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</w:p>
        </w:tc>
      </w:tr>
    </w:tbl>
    <w:p w:rsidR="00ED538C" w:rsidRDefault="00ED538C">
      <w:pPr>
        <w:spacing w:after="0"/>
        <w:ind w:left="-1416" w:right="19"/>
      </w:pPr>
    </w:p>
    <w:tbl>
      <w:tblPr>
        <w:tblStyle w:val="TableGrid"/>
        <w:tblW w:w="9499" w:type="dxa"/>
        <w:tblInd w:w="-142" w:type="dxa"/>
        <w:tblCellMar>
          <w:top w:w="47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126"/>
        <w:gridCol w:w="2625"/>
        <w:gridCol w:w="4748"/>
      </w:tblGrid>
      <w:tr w:rsidR="00ED538C">
        <w:trPr>
          <w:trHeight w:val="3480"/>
        </w:trPr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konsult</w:t>
            </w:r>
            <w:r>
              <w:rPr>
                <w:rFonts w:ascii="Arial" w:eastAsia="Arial" w:hAnsi="Arial" w:cs="Arial"/>
                <w:sz w:val="20"/>
              </w:rPr>
              <w:t xml:space="preserve">acje= 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e-learning =</w:t>
            </w:r>
          </w:p>
          <w:p w:rsidR="00E47EA6" w:rsidRDefault="00E47EA6" w:rsidP="00E47EA6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ED538C" w:rsidRDefault="00E47EA6" w:rsidP="00E47EA6">
            <w:pPr>
              <w:spacing w:after="0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h </w:t>
            </w:r>
          </w:p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przygotowanie do ćwiczeń = 28 h</w:t>
            </w:r>
          </w:p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25 h </w:t>
            </w:r>
          </w:p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E47EA6" w:rsidRDefault="00E47EA6" w:rsidP="00E47EA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ED538C" w:rsidRDefault="00E47EA6" w:rsidP="00E47EA6">
            <w:pPr>
              <w:spacing w:after="1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zaliczenie/egzamin = 2 h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3 </w:t>
            </w:r>
          </w:p>
          <w:p w:rsidR="00ED538C" w:rsidRDefault="00E47EA6" w:rsidP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3 </w:t>
            </w:r>
          </w:p>
        </w:tc>
      </w:tr>
      <w:tr w:rsidR="00ED538C">
        <w:trPr>
          <w:trHeight w:val="29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WARUNK</w:t>
            </w:r>
            <w:r>
              <w:rPr>
                <w:rFonts w:ascii="Arial" w:eastAsia="Arial" w:hAnsi="Arial" w:cs="Arial"/>
                <w:b/>
                <w:sz w:val="20"/>
              </w:rPr>
              <w:t xml:space="preserve">I WSTĘPNE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Nie wymaga się </w:t>
            </w:r>
          </w:p>
        </w:tc>
      </w:tr>
      <w:tr w:rsidR="00ED538C">
        <w:trPr>
          <w:trHeight w:val="428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</w:t>
            </w:r>
          </w:p>
          <w:p w:rsidR="00ED538C" w:rsidRDefault="00E47EA6">
            <w:pPr>
              <w:spacing w:after="55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D538C" w:rsidRDefault="00E47EA6">
            <w:pPr>
              <w:numPr>
                <w:ilvl w:val="0"/>
                <w:numId w:val="1"/>
              </w:numPr>
              <w:spacing w:after="39" w:line="241" w:lineRule="auto"/>
              <w:ind w:hanging="3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Charakterystyka obiektów podlegających szczególnemu nadzorowi: ujęcia wody, duże obiekty przemysłowe, porty lotnicze i morskie, transport kolejowy i rurociągowy, aglomeracje miejskie. </w:t>
            </w:r>
          </w:p>
          <w:p w:rsidR="00ED538C" w:rsidRDefault="00E47EA6">
            <w:pPr>
              <w:numPr>
                <w:ilvl w:val="0"/>
                <w:numId w:val="1"/>
              </w:numPr>
              <w:spacing w:after="40" w:line="240" w:lineRule="auto"/>
              <w:ind w:hanging="348"/>
              <w:jc w:val="both"/>
            </w:pPr>
            <w:r>
              <w:rPr>
                <w:rFonts w:ascii="Arial" w:eastAsia="Arial" w:hAnsi="Arial" w:cs="Arial"/>
                <w:sz w:val="20"/>
              </w:rPr>
              <w:t>Wykrywanie zagrożenia chemicznego, biologicznego i radioaktywnego: dete</w:t>
            </w:r>
            <w:r>
              <w:rPr>
                <w:rFonts w:ascii="Arial" w:eastAsia="Arial" w:hAnsi="Arial" w:cs="Arial"/>
                <w:sz w:val="20"/>
              </w:rPr>
              <w:t xml:space="preserve">ktory i urządzenia pomiarowe, niezawodność systemów wykrywania i ostrzegania. </w:t>
            </w:r>
          </w:p>
          <w:p w:rsidR="00ED538C" w:rsidRDefault="00E47EA6">
            <w:pPr>
              <w:numPr>
                <w:ilvl w:val="0"/>
                <w:numId w:val="1"/>
              </w:numPr>
              <w:spacing w:after="20"/>
              <w:ind w:hanging="3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Wykrywanie materiałów niebezpiecznych: materiały wybuchowe, radioaktywne, narkotyki. </w:t>
            </w:r>
          </w:p>
          <w:p w:rsidR="00ED538C" w:rsidRDefault="00E47EA6">
            <w:pPr>
              <w:numPr>
                <w:ilvl w:val="0"/>
                <w:numId w:val="1"/>
              </w:numPr>
              <w:spacing w:after="37" w:line="243" w:lineRule="auto"/>
              <w:ind w:hanging="3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Wykrywanie zagrożeń dla obiektów mobilnych: statki powietrzne, publiczne środki transportu lądowego i wodnego. </w:t>
            </w:r>
          </w:p>
          <w:p w:rsidR="00ED538C" w:rsidRDefault="00E47EA6">
            <w:pPr>
              <w:numPr>
                <w:ilvl w:val="0"/>
                <w:numId w:val="1"/>
              </w:numPr>
              <w:spacing w:after="0"/>
              <w:ind w:hanging="3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Analiza czynników stanowiących zagrożenie dla ludzi, środowiska i materii nieożywionej: </w:t>
            </w:r>
          </w:p>
          <w:p w:rsidR="00ED538C" w:rsidRDefault="00E47EA6">
            <w:pPr>
              <w:spacing w:after="39" w:line="241" w:lineRule="auto"/>
              <w:ind w:left="723"/>
              <w:jc w:val="both"/>
            </w:pPr>
            <w:r>
              <w:rPr>
                <w:rFonts w:ascii="Arial" w:eastAsia="Arial" w:hAnsi="Arial" w:cs="Arial"/>
                <w:sz w:val="20"/>
              </w:rPr>
              <w:t>promieniowanie jonizujące, promieniowanie radioaktywne,</w:t>
            </w:r>
            <w:r>
              <w:rPr>
                <w:rFonts w:ascii="Arial" w:eastAsia="Arial" w:hAnsi="Arial" w:cs="Arial"/>
                <w:sz w:val="20"/>
              </w:rPr>
              <w:t xml:space="preserve"> promieniowanie mikrofalowe, promieniowanie optyczne i cieplne, hałas i wibracja. </w:t>
            </w:r>
          </w:p>
          <w:p w:rsidR="00ED538C" w:rsidRDefault="00E47EA6">
            <w:pPr>
              <w:numPr>
                <w:ilvl w:val="0"/>
                <w:numId w:val="1"/>
              </w:numPr>
              <w:spacing w:after="40" w:line="240" w:lineRule="auto"/>
              <w:ind w:hanging="3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Systemy monitoringu stanu technicznego obiektów: tensometria, analiza wibroakustyczna, monitoring metanowy, defektoskopia ultradźwiękowa. </w:t>
            </w:r>
          </w:p>
          <w:p w:rsidR="00ED538C" w:rsidRDefault="00E47EA6">
            <w:pPr>
              <w:numPr>
                <w:ilvl w:val="0"/>
                <w:numId w:val="1"/>
              </w:numPr>
              <w:spacing w:after="0"/>
              <w:ind w:hanging="348"/>
              <w:jc w:val="both"/>
            </w:pPr>
            <w:r>
              <w:rPr>
                <w:rFonts w:ascii="Arial" w:eastAsia="Arial" w:hAnsi="Arial" w:cs="Arial"/>
                <w:sz w:val="20"/>
              </w:rPr>
              <w:t>Przesyłanie informacji: systemy pr</w:t>
            </w:r>
            <w:r>
              <w:rPr>
                <w:rFonts w:ascii="Arial" w:eastAsia="Arial" w:hAnsi="Arial" w:cs="Arial"/>
                <w:sz w:val="20"/>
              </w:rPr>
              <w:t xml:space="preserve">zewodowe i bezprzewodowe. </w:t>
            </w:r>
          </w:p>
          <w:p w:rsidR="00ED538C" w:rsidRDefault="00E47EA6">
            <w:pPr>
              <w:spacing w:after="17"/>
              <w:ind w:left="51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D538C" w:rsidRDefault="00E47EA6">
            <w:pPr>
              <w:spacing w:after="0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</w:p>
        </w:tc>
      </w:tr>
      <w:tr w:rsidR="00ED538C">
        <w:trPr>
          <w:trHeight w:val="106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numPr>
                <w:ilvl w:val="0"/>
                <w:numId w:val="2"/>
              </w:numPr>
              <w:spacing w:after="58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Korzeniowski, Leszek F., Monitoring zagrożeń bezpieczeństwa,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Warszawa 2022 </w:t>
            </w:r>
          </w:p>
          <w:p w:rsidR="00ED538C" w:rsidRDefault="00E47EA6">
            <w:pPr>
              <w:numPr>
                <w:ilvl w:val="0"/>
                <w:numId w:val="2"/>
              </w:numPr>
              <w:spacing w:after="58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K.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Ficoń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</w:rPr>
              <w:t xml:space="preserve">Inżynieria zarządzania kryzysowego, BEL Studio, Warszawa, 2007. </w:t>
            </w:r>
          </w:p>
          <w:p w:rsidR="00ED538C" w:rsidRDefault="00E47EA6">
            <w:pPr>
              <w:numPr>
                <w:ilvl w:val="0"/>
                <w:numId w:val="2"/>
              </w:numPr>
              <w:spacing w:after="23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Horgan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Psychologia terroryzmu, PWN, Warszawa 2008. </w:t>
            </w:r>
          </w:p>
          <w:p w:rsidR="00ED538C" w:rsidRDefault="00E47EA6">
            <w:pPr>
              <w:spacing w:after="0"/>
              <w:ind w:left="36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D538C">
        <w:trPr>
          <w:trHeight w:val="212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ZUPEŁNIAJĄCA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numPr>
                <w:ilvl w:val="0"/>
                <w:numId w:val="3"/>
              </w:numPr>
              <w:spacing w:after="58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S. J.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Rysz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Ostrzeganie, alarmowanie, powiadamianie ratunkowe,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2017. </w:t>
            </w:r>
          </w:p>
          <w:p w:rsidR="00ED538C" w:rsidRDefault="00E47EA6">
            <w:pPr>
              <w:numPr>
                <w:ilvl w:val="0"/>
                <w:numId w:val="3"/>
              </w:numPr>
              <w:spacing w:after="28" w:line="283" w:lineRule="auto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P. Mickiewicz, System bezpieczeństwa narodowego w rozwiązaniach systemowych wybranych państw,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Warszawa 2018. </w:t>
            </w:r>
          </w:p>
          <w:p w:rsidR="00ED538C" w:rsidRDefault="00E47EA6">
            <w:pPr>
              <w:numPr>
                <w:ilvl w:val="0"/>
                <w:numId w:val="3"/>
              </w:numPr>
              <w:spacing w:after="31" w:line="280" w:lineRule="auto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H.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Adkins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, B.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Beyer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, P.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Blankinship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, P. Lewandowski , A.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Oprea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, A.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Stubblefield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Building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Secure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Reliable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Systems: Best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Practices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for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Designing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Implementing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Maintaining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Systems,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O'Reilly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Media; 1st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edition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April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7, 2020). </w:t>
            </w:r>
          </w:p>
          <w:p w:rsidR="00ED538C" w:rsidRDefault="00E47EA6">
            <w:pPr>
              <w:numPr>
                <w:ilvl w:val="0"/>
                <w:numId w:val="3"/>
              </w:numPr>
              <w:spacing w:after="0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D. Kim, Fundamentals of Information Systems Security, Jones &amp;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Bartlett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Learning; 3rd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edition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October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26, 2016). </w:t>
            </w:r>
          </w:p>
        </w:tc>
      </w:tr>
      <w:tr w:rsidR="00ED538C">
        <w:trPr>
          <w:trHeight w:val="106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 w:line="277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NAUKOWE OSÓB PROWADZĄCYCH </w:t>
            </w:r>
          </w:p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Z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TEMATYKĄ MODUŁU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D538C">
        <w:trPr>
          <w:trHeight w:val="1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</w:t>
            </w:r>
          </w:p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teksty źródłowe, dyskusja i analiza problemowa  </w:t>
            </w:r>
          </w:p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</w:p>
        </w:tc>
      </w:tr>
      <w:tr w:rsidR="00ED538C">
        <w:trPr>
          <w:trHeight w:val="4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numPr>
                <w:ilvl w:val="0"/>
                <w:numId w:val="4"/>
              </w:numPr>
              <w:spacing w:after="0"/>
              <w:ind w:hanging="283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</w:t>
            </w:r>
          </w:p>
          <w:p w:rsidR="00ED538C" w:rsidRDefault="00E47EA6">
            <w:pPr>
              <w:numPr>
                <w:ilvl w:val="0"/>
                <w:numId w:val="4"/>
              </w:numPr>
              <w:spacing w:after="0"/>
              <w:ind w:hanging="283"/>
            </w:pPr>
            <w:r>
              <w:rPr>
                <w:rFonts w:ascii="Arial" w:eastAsia="Arial" w:hAnsi="Arial" w:cs="Arial"/>
                <w:sz w:val="20"/>
              </w:rPr>
              <w:t xml:space="preserve">teksty źródłowe, </w:t>
            </w:r>
          </w:p>
        </w:tc>
      </w:tr>
      <w:tr w:rsidR="00ED538C">
        <w:trPr>
          <w:trHeight w:val="4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tabs>
                <w:tab w:val="center" w:pos="775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Nie dotyczy </w:t>
            </w:r>
          </w:p>
        </w:tc>
      </w:tr>
      <w:tr w:rsidR="00ED538C">
        <w:trPr>
          <w:trHeight w:val="139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FORMA  I WARUNKI </w:t>
            </w:r>
          </w:p>
          <w:p w:rsidR="00ED538C" w:rsidRDefault="00E47EA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ZALICZENIA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C" w:rsidRDefault="00E47EA6">
            <w:pPr>
              <w:spacing w:after="2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Ćwiczenia– zaliczenie na ocenę: </w:t>
            </w:r>
          </w:p>
          <w:p w:rsidR="00ED538C" w:rsidRDefault="00E47EA6">
            <w:pPr>
              <w:numPr>
                <w:ilvl w:val="0"/>
                <w:numId w:val="5"/>
              </w:numPr>
              <w:spacing w:after="0"/>
              <w:ind w:right="24" w:hanging="348"/>
            </w:pPr>
            <w:r>
              <w:rPr>
                <w:rFonts w:ascii="Arial" w:eastAsia="Arial" w:hAnsi="Arial" w:cs="Arial"/>
                <w:sz w:val="20"/>
              </w:rPr>
              <w:t xml:space="preserve">test zaliczeniowy </w:t>
            </w:r>
          </w:p>
          <w:p w:rsidR="00ED538C" w:rsidRDefault="00E47EA6">
            <w:pPr>
              <w:numPr>
                <w:ilvl w:val="0"/>
                <w:numId w:val="5"/>
              </w:numPr>
              <w:spacing w:after="0" w:line="245" w:lineRule="auto"/>
              <w:ind w:right="24" w:hanging="348"/>
            </w:pPr>
            <w:r>
              <w:rPr>
                <w:rFonts w:ascii="Arial" w:eastAsia="Arial" w:hAnsi="Arial" w:cs="Arial"/>
                <w:sz w:val="20"/>
              </w:rPr>
              <w:t xml:space="preserve">dyskusja w trakcie zadań problemowych na ćwiczeniach; ocena umiejętności podczas </w:t>
            </w:r>
            <w:r>
              <w:rPr>
                <w:rFonts w:ascii="Arial" w:eastAsia="Arial" w:hAnsi="Arial" w:cs="Arial"/>
                <w:sz w:val="20"/>
              </w:rPr>
              <w:t xml:space="preserve">analizy poszczególnych treści w ramach prowadzonego  na ćwiczeniach problemu </w:t>
            </w:r>
          </w:p>
          <w:p w:rsidR="00ED538C" w:rsidRDefault="00E47EA6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ED538C" w:rsidRDefault="00E47EA6">
      <w:pPr>
        <w:spacing w:after="0"/>
      </w:pPr>
      <w:r>
        <w:t xml:space="preserve"> </w:t>
      </w:r>
    </w:p>
    <w:sectPr w:rsidR="00ED538C">
      <w:pgSz w:w="11906" w:h="16838"/>
      <w:pgMar w:top="1138" w:right="11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12D0"/>
    <w:multiLevelType w:val="hybridMultilevel"/>
    <w:tmpl w:val="D3C606C6"/>
    <w:lvl w:ilvl="0" w:tplc="340C2C1E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DCA70E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2BEC0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38605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CF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C8B44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21520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2A1C82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C7E8E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83DB6"/>
    <w:multiLevelType w:val="hybridMultilevel"/>
    <w:tmpl w:val="632AC87A"/>
    <w:lvl w:ilvl="0" w:tplc="A4722814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A846F0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0CEE0C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26DA2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2F3A8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463A3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6BB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CA25E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CAF5C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530BC7"/>
    <w:multiLevelType w:val="hybridMultilevel"/>
    <w:tmpl w:val="253CC39E"/>
    <w:lvl w:ilvl="0" w:tplc="36C0D974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D8EBAA">
      <w:start w:val="1"/>
      <w:numFmt w:val="bullet"/>
      <w:lvlText w:val="o"/>
      <w:lvlJc w:val="left"/>
      <w:pPr>
        <w:ind w:left="1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48408">
      <w:start w:val="1"/>
      <w:numFmt w:val="bullet"/>
      <w:lvlText w:val="▪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84A84">
      <w:start w:val="1"/>
      <w:numFmt w:val="bullet"/>
      <w:lvlText w:val="•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0CD520">
      <w:start w:val="1"/>
      <w:numFmt w:val="bullet"/>
      <w:lvlText w:val="o"/>
      <w:lvlJc w:val="left"/>
      <w:pPr>
        <w:ind w:left="3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CB6A">
      <w:start w:val="1"/>
      <w:numFmt w:val="bullet"/>
      <w:lvlText w:val="▪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8AC56">
      <w:start w:val="1"/>
      <w:numFmt w:val="bullet"/>
      <w:lvlText w:val="•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6E430">
      <w:start w:val="1"/>
      <w:numFmt w:val="bullet"/>
      <w:lvlText w:val="o"/>
      <w:lvlJc w:val="left"/>
      <w:pPr>
        <w:ind w:left="5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E84740">
      <w:start w:val="1"/>
      <w:numFmt w:val="bullet"/>
      <w:lvlText w:val="▪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6172DC"/>
    <w:multiLevelType w:val="hybridMultilevel"/>
    <w:tmpl w:val="456468B4"/>
    <w:lvl w:ilvl="0" w:tplc="4160941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54BA94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EE55B0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AC855A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D48F5C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891A6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C1A60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AA034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1C94A2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042772"/>
    <w:multiLevelType w:val="hybridMultilevel"/>
    <w:tmpl w:val="E494BC5A"/>
    <w:lvl w:ilvl="0" w:tplc="4CCEF840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964EF6">
      <w:start w:val="1"/>
      <w:numFmt w:val="lowerLetter"/>
      <w:lvlText w:val="%2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D6A3BC">
      <w:start w:val="1"/>
      <w:numFmt w:val="lowerRoman"/>
      <w:lvlText w:val="%3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52299C">
      <w:start w:val="1"/>
      <w:numFmt w:val="decimal"/>
      <w:lvlText w:val="%4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20F442">
      <w:start w:val="1"/>
      <w:numFmt w:val="lowerLetter"/>
      <w:lvlText w:val="%5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945CFA">
      <w:start w:val="1"/>
      <w:numFmt w:val="lowerRoman"/>
      <w:lvlText w:val="%6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87F26">
      <w:start w:val="1"/>
      <w:numFmt w:val="decimal"/>
      <w:lvlText w:val="%7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A87B42">
      <w:start w:val="1"/>
      <w:numFmt w:val="lowerLetter"/>
      <w:lvlText w:val="%8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5C4E10">
      <w:start w:val="1"/>
      <w:numFmt w:val="lowerRoman"/>
      <w:lvlText w:val="%9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8C"/>
    <w:rsid w:val="00E47EA6"/>
    <w:rsid w:val="00E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AAAF"/>
  <w15:docId w15:val="{88563CAB-B84E-4C52-B0DC-CE46D044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2026-05-25T10:18:00Z</dcterms:created>
  <dcterms:modified xsi:type="dcterms:W3CDTF">2026-05-25T10:18:00Z</dcterms:modified>
</cp:coreProperties>
</file>