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590" w:rsidRDefault="00417590">
      <w:pPr>
        <w:ind w:left="-1440" w:right="10466"/>
      </w:pPr>
    </w:p>
    <w:tbl>
      <w:tblPr>
        <w:tblStyle w:val="TableGrid"/>
        <w:tblW w:w="9425" w:type="dxa"/>
        <w:tblInd w:w="-92" w:type="dxa"/>
        <w:tblCellMar>
          <w:top w:w="46" w:type="dxa"/>
          <w:left w:w="68" w:type="dxa"/>
          <w:bottom w:w="7" w:type="dxa"/>
          <w:right w:w="26" w:type="dxa"/>
        </w:tblCellMar>
        <w:tblLook w:val="04A0" w:firstRow="1" w:lastRow="0" w:firstColumn="1" w:lastColumn="0" w:noHBand="0" w:noVBand="1"/>
      </w:tblPr>
      <w:tblGrid>
        <w:gridCol w:w="1911"/>
        <w:gridCol w:w="1277"/>
        <w:gridCol w:w="600"/>
        <w:gridCol w:w="1880"/>
        <w:gridCol w:w="1065"/>
        <w:gridCol w:w="812"/>
        <w:gridCol w:w="1880"/>
      </w:tblGrid>
      <w:tr w:rsidR="00417590">
        <w:trPr>
          <w:trHeight w:val="537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417590" w:rsidRDefault="00E33B95">
            <w:pPr>
              <w:spacing w:after="17"/>
              <w:ind w:left="0" w:right="47"/>
              <w:jc w:val="center"/>
            </w:pPr>
            <w:r>
              <w:rPr>
                <w:b/>
                <w:i w:val="0"/>
              </w:rPr>
              <w:t xml:space="preserve">AKADEMIA WSB </w:t>
            </w:r>
          </w:p>
          <w:p w:rsidR="00417590" w:rsidRDefault="00E33B95">
            <w:pPr>
              <w:ind w:left="0" w:right="51"/>
              <w:jc w:val="center"/>
            </w:pPr>
            <w:r>
              <w:rPr>
                <w:b/>
                <w:i w:val="0"/>
              </w:rPr>
              <w:t xml:space="preserve">Wydział w Krakowie </w:t>
            </w:r>
          </w:p>
        </w:tc>
      </w:tr>
      <w:tr w:rsidR="00417590">
        <w:trPr>
          <w:trHeight w:val="275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Kierunek studiów: Bezpieczeństwo Narodowe 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274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b/>
                <w:i w:val="0"/>
              </w:rPr>
              <w:t>Przedmiot: Służby graniczne w zarządzaniu kryzysowym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274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b/>
                <w:i w:val="0"/>
              </w:rPr>
              <w:t>Profil kształcenia: praktyczny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274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Poziom kształcenia: studia II stopnia 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312"/>
        </w:trPr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514"/>
            </w:pPr>
            <w:r>
              <w:rPr>
                <w:b/>
                <w:i w:val="0"/>
              </w:rPr>
              <w:t xml:space="preserve">Liczba godzin </w:t>
            </w:r>
            <w:r>
              <w:rPr>
                <w:i w:val="0"/>
              </w:rPr>
              <w:t xml:space="preserve"> </w:t>
            </w:r>
            <w:r>
              <w:rPr>
                <w:b/>
                <w:i w:val="0"/>
              </w:rPr>
              <w:t>w semestrze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40"/>
              <w:jc w:val="center"/>
            </w:pPr>
            <w:r>
              <w:rPr>
                <w:i w:val="0"/>
              </w:rPr>
              <w:t xml:space="preserve">1 </w:t>
            </w: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40"/>
              <w:jc w:val="center"/>
            </w:pPr>
            <w:r>
              <w:rPr>
                <w:i w:val="0"/>
              </w:rPr>
              <w:t xml:space="preserve">2 </w:t>
            </w:r>
          </w:p>
        </w:tc>
      </w:tr>
      <w:tr w:rsidR="0041759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417590">
            <w:pPr>
              <w:spacing w:after="160"/>
              <w:ind w:left="0"/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40"/>
              <w:jc w:val="center"/>
            </w:pPr>
            <w:r>
              <w:rPr>
                <w:i w:val="0"/>
              </w:rPr>
              <w:t xml:space="preserve">I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40"/>
              <w:jc w:val="center"/>
            </w:pPr>
            <w:r>
              <w:rPr>
                <w:i w:val="0"/>
              </w:rPr>
              <w:t xml:space="preserve">II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41"/>
              <w:jc w:val="center"/>
            </w:pPr>
            <w:r>
              <w:rPr>
                <w:i w:val="0"/>
              </w:rPr>
              <w:t xml:space="preserve">III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39"/>
              <w:jc w:val="center"/>
            </w:pPr>
            <w:r>
              <w:rPr>
                <w:b/>
                <w:i w:val="0"/>
              </w:rPr>
              <w:t xml:space="preserve">IV </w:t>
            </w:r>
          </w:p>
        </w:tc>
      </w:tr>
      <w:tr w:rsidR="00417590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>Studia stacjonarne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/e)*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8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6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7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5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17590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>Studia niestacjonarne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i w:val="0"/>
              </w:rPr>
              <w:t>(w/</w:t>
            </w:r>
            <w:proofErr w:type="spellStart"/>
            <w:r>
              <w:rPr>
                <w:i w:val="0"/>
              </w:rPr>
              <w:t>ćw</w:t>
            </w:r>
            <w:proofErr w:type="spellEnd"/>
            <w:r>
              <w:rPr>
                <w:i w:val="0"/>
              </w:rPr>
              <w:t>/lab/</w:t>
            </w:r>
            <w:proofErr w:type="spellStart"/>
            <w:r>
              <w:rPr>
                <w:i w:val="0"/>
              </w:rPr>
              <w:t>pr</w:t>
            </w:r>
            <w:proofErr w:type="spellEnd"/>
            <w:r>
              <w:rPr>
                <w:i w:val="0"/>
              </w:rPr>
              <w:t xml:space="preserve">/e)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8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6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7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ind w:left="0" w:right="40"/>
              <w:jc w:val="center"/>
            </w:pPr>
            <w:r>
              <w:rPr>
                <w:b/>
                <w:i w:val="0"/>
              </w:rPr>
              <w:t xml:space="preserve">18 </w:t>
            </w:r>
            <w:proofErr w:type="spellStart"/>
            <w:r>
              <w:rPr>
                <w:b/>
                <w:i w:val="0"/>
              </w:rPr>
              <w:t>ćw</w:t>
            </w:r>
            <w:proofErr w:type="spellEnd"/>
            <w:r>
              <w:rPr>
                <w:b/>
                <w:i w:val="0"/>
              </w:rPr>
              <w:t xml:space="preserve"> </w:t>
            </w:r>
          </w:p>
        </w:tc>
      </w:tr>
      <w:tr w:rsidR="00417590">
        <w:trPr>
          <w:trHeight w:val="802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 xml:space="preserve">JĘZYK </w:t>
            </w:r>
          </w:p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 xml:space="preserve">PROWADZENIA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>ZAJĘĆ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4"/>
            </w:pPr>
            <w:r>
              <w:rPr>
                <w:i w:val="0"/>
              </w:rPr>
              <w:t xml:space="preserve">Język polski </w:t>
            </w:r>
          </w:p>
        </w:tc>
      </w:tr>
      <w:tr w:rsidR="00417590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>WYKŁADOWCA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417590">
            <w:pPr>
              <w:ind w:left="4" w:right="5557"/>
            </w:pPr>
          </w:p>
        </w:tc>
      </w:tr>
      <w:tr w:rsidR="00417590">
        <w:trPr>
          <w:trHeight w:val="53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>FORMA ZAJĘĆ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4"/>
            </w:pPr>
            <w:r>
              <w:rPr>
                <w:i w:val="0"/>
              </w:rPr>
              <w:t xml:space="preserve">ćwiczenia </w:t>
            </w:r>
          </w:p>
        </w:tc>
      </w:tr>
      <w:tr w:rsidR="00417590">
        <w:trPr>
          <w:trHeight w:val="138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>CELE PRZEDMIOTU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4" w:right="43"/>
              <w:jc w:val="both"/>
            </w:pPr>
            <w:r>
              <w:rPr>
                <w:i w:val="0"/>
              </w:rPr>
              <w:t>Celem przedmiotu jest przekazanie pogłębionej wiedzy studentom biorąc pod uwagę rolę służb granicznych w systemie zarządzania kryzysowego oraz z ich zadaniami w sytuacjach zagrożeń na granicy państwowej. Przedmiot ma ukazać podstawy prawne i organizacyj</w:t>
            </w:r>
            <w:r>
              <w:rPr>
                <w:i w:val="0"/>
              </w:rPr>
              <w:t>ne działania tych służb, a także znaczenie ich współpracy z innymi instytucjami odpowiedzialnymi za bezpieczeństwo. Jego celem jest również kształtowanie umiejętności analizowania zagrożeń granicznych i oceny działań podejmowanych w sytuacjach kryzysowych.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297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52"/>
              <w:jc w:val="center"/>
            </w:pPr>
            <w:r>
              <w:rPr>
                <w:b/>
                <w:i w:val="0"/>
              </w:rPr>
              <w:t>Odniesienie do efektów uczenia się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8"/>
              <w:jc w:val="center"/>
            </w:pPr>
            <w:r>
              <w:rPr>
                <w:b/>
                <w:i w:val="0"/>
              </w:rPr>
              <w:t>Opis efektów uczenia się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3"/>
              <w:jc w:val="center"/>
            </w:pPr>
            <w:r>
              <w:rPr>
                <w:b/>
                <w:i w:val="0"/>
              </w:rPr>
              <w:t>Sposób weryfikacji efektu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298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8"/>
              <w:jc w:val="center"/>
            </w:pPr>
            <w:r>
              <w:rPr>
                <w:b/>
                <w:i w:val="0"/>
              </w:rPr>
              <w:t>Efekt kierunkowy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4"/>
              <w:jc w:val="center"/>
            </w:pPr>
            <w:r>
              <w:rPr>
                <w:b/>
                <w:i w:val="0"/>
              </w:rPr>
              <w:t>PRK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417590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417590">
            <w:pPr>
              <w:spacing w:after="160"/>
              <w:ind w:left="0"/>
            </w:pPr>
          </w:p>
        </w:tc>
      </w:tr>
      <w:tr w:rsidR="00417590">
        <w:trPr>
          <w:trHeight w:val="296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7"/>
              <w:jc w:val="center"/>
            </w:pPr>
            <w:r>
              <w:rPr>
                <w:b/>
                <w:i w:val="0"/>
              </w:rPr>
              <w:t>WIEDZA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1573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i w:val="0"/>
              </w:rPr>
              <w:t xml:space="preserve">BN_W01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4"/>
            </w:pPr>
            <w:r>
              <w:rPr>
                <w:i w:val="0"/>
              </w:rPr>
              <w:t xml:space="preserve">P6S_WG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" w:line="241" w:lineRule="auto"/>
              <w:ind w:left="1" w:right="46"/>
              <w:jc w:val="both"/>
            </w:pPr>
            <w:r>
              <w:rPr>
                <w:i w:val="0"/>
              </w:rPr>
              <w:t xml:space="preserve">Student zna w pogłębionym stopniu miejsce, rolę i zadania </w:t>
            </w:r>
            <w:r>
              <w:rPr>
                <w:i w:val="0"/>
              </w:rPr>
              <w:t xml:space="preserve">służb granicznych w systemie bezpieczeństwa państwa oraz ich znaczenie w zarządzaniu kryzysowym na poziomie </w:t>
            </w:r>
          </w:p>
          <w:p w:rsidR="00417590" w:rsidRDefault="00E33B95">
            <w:pPr>
              <w:ind w:left="1"/>
            </w:pPr>
            <w:r>
              <w:rPr>
                <w:i w:val="0"/>
              </w:rPr>
              <w:t xml:space="preserve">krajowym i lokalnym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/>
            </w:pPr>
            <w:r>
              <w:rPr>
                <w:i w:val="0"/>
              </w:rPr>
              <w:t xml:space="preserve">Praca pisemna  </w:t>
            </w:r>
          </w:p>
        </w:tc>
      </w:tr>
      <w:tr w:rsidR="00417590">
        <w:trPr>
          <w:trHeight w:val="1475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i w:val="0"/>
              </w:rPr>
              <w:t xml:space="preserve">BN_W05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264"/>
              <w:ind w:left="4"/>
            </w:pPr>
            <w:r>
              <w:rPr>
                <w:i w:val="0"/>
              </w:rPr>
              <w:t xml:space="preserve">P6S_WG </w:t>
            </w:r>
          </w:p>
          <w:p w:rsidR="00417590" w:rsidRDefault="00E33B95">
            <w:pPr>
              <w:spacing w:after="262"/>
              <w:ind w:left="4"/>
            </w:pPr>
            <w:r>
              <w:rPr>
                <w:i w:val="0"/>
              </w:rPr>
              <w:t xml:space="preserve">            </w:t>
            </w:r>
          </w:p>
          <w:p w:rsidR="00417590" w:rsidRDefault="00E33B95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 w:right="46"/>
              <w:jc w:val="both"/>
            </w:pPr>
            <w:r>
              <w:rPr>
                <w:i w:val="0"/>
              </w:rPr>
              <w:t xml:space="preserve">Student zna w stopniu pogłębionym uwarunkowania prawne, organizacyjne i </w:t>
            </w:r>
            <w:r>
              <w:rPr>
                <w:i w:val="0"/>
              </w:rPr>
              <w:t xml:space="preserve">kompetencyjne funkcjonowania służb granicznych w sytuacjach kryzysowych, w tym zasady współdziałania z innymi podmiotami odpowiedzialnymi za bezpieczeństwo.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/>
            </w:pPr>
            <w:r>
              <w:rPr>
                <w:i w:val="0"/>
              </w:rPr>
              <w:t>Praca pisemna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417590">
        <w:trPr>
          <w:trHeight w:val="295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7"/>
              <w:jc w:val="center"/>
            </w:pPr>
            <w:r>
              <w:rPr>
                <w:b/>
                <w:i w:val="0"/>
              </w:rPr>
              <w:t>UMIEJĘTNOŚCI</w:t>
            </w:r>
            <w:r>
              <w:rPr>
                <w:i w:val="0"/>
              </w:rPr>
              <w:t xml:space="preserve"> </w:t>
            </w:r>
          </w:p>
        </w:tc>
      </w:tr>
      <w:tr w:rsidR="00417590">
        <w:trPr>
          <w:trHeight w:val="1064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7590" w:rsidRDefault="00E33B95">
            <w:pPr>
              <w:spacing w:after="261"/>
              <w:ind w:left="0"/>
            </w:pPr>
            <w:r>
              <w:rPr>
                <w:i w:val="0"/>
              </w:rPr>
              <w:lastRenderedPageBreak/>
              <w:t xml:space="preserve">BN_U01 </w:t>
            </w:r>
          </w:p>
          <w:p w:rsidR="00417590" w:rsidRDefault="00E33B95">
            <w:pPr>
              <w:ind w:left="0" w:right="1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7590" w:rsidRDefault="00E33B95">
            <w:pPr>
              <w:spacing w:after="261"/>
              <w:ind w:left="4"/>
            </w:pPr>
            <w:r>
              <w:rPr>
                <w:i w:val="0"/>
              </w:rPr>
              <w:t xml:space="preserve">P6S_UW  </w:t>
            </w:r>
          </w:p>
          <w:p w:rsidR="00417590" w:rsidRDefault="00E33B95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 w:right="49"/>
              <w:jc w:val="both"/>
            </w:pPr>
            <w:r>
              <w:rPr>
                <w:i w:val="0"/>
              </w:rPr>
              <w:t xml:space="preserve">Student potrafi analizować zagrożenia występujące na granicy państwowej oraz oceniać rolę służb granicznych w reagowaniu na sytuacje kryzysowe.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/>
            </w:pPr>
            <w:r>
              <w:rPr>
                <w:i w:val="0"/>
              </w:rPr>
              <w:t xml:space="preserve">prezentacja multimedialna z jej przedstawieniem </w:t>
            </w:r>
          </w:p>
        </w:tc>
      </w:tr>
      <w:tr w:rsidR="00417590">
        <w:trPr>
          <w:trHeight w:val="1821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261"/>
              <w:ind w:left="0"/>
            </w:pPr>
            <w:r>
              <w:rPr>
                <w:i w:val="0"/>
              </w:rPr>
              <w:t xml:space="preserve">BN_U04  </w:t>
            </w:r>
          </w:p>
          <w:p w:rsidR="00417590" w:rsidRDefault="00E33B95">
            <w:pPr>
              <w:ind w:left="0" w:right="1"/>
              <w:jc w:val="center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spacing w:after="261"/>
              <w:ind w:left="4"/>
            </w:pPr>
            <w:r>
              <w:rPr>
                <w:i w:val="0"/>
              </w:rPr>
              <w:t xml:space="preserve">P6S_UW  </w:t>
            </w:r>
          </w:p>
          <w:p w:rsidR="00417590" w:rsidRDefault="00E33B95">
            <w:pPr>
              <w:spacing w:after="261"/>
              <w:ind w:left="4"/>
            </w:pP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4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 w:right="46"/>
              <w:jc w:val="both"/>
            </w:pPr>
            <w:r>
              <w:rPr>
                <w:i w:val="0"/>
              </w:rPr>
              <w:t xml:space="preserve">Student potrafi wykorzystać wiedzę prawną, organizacyjną i praktyczną do oceny współdziałania służb granicznych z innymi podmiotami systemu zarządzania kryzysowego. </w:t>
            </w:r>
          </w:p>
        </w:tc>
        <w:tc>
          <w:tcPr>
            <w:tcW w:w="2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1"/>
            </w:pPr>
            <w:r>
              <w:rPr>
                <w:i w:val="0"/>
              </w:rPr>
              <w:t xml:space="preserve">prezentacja multimedialna z jej przedstawieniem </w:t>
            </w:r>
          </w:p>
        </w:tc>
      </w:tr>
      <w:tr w:rsidR="00417590">
        <w:trPr>
          <w:trHeight w:val="295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7590" w:rsidRDefault="00E33B95">
            <w:pPr>
              <w:ind w:left="0" w:right="48"/>
              <w:jc w:val="center"/>
            </w:pPr>
            <w:r>
              <w:rPr>
                <w:b/>
                <w:i w:val="0"/>
              </w:rPr>
              <w:t>KOMPETENCJE SPOŁECZNE</w:t>
            </w:r>
            <w:r>
              <w:rPr>
                <w:i w:val="0"/>
              </w:rPr>
              <w:t xml:space="preserve"> </w:t>
            </w:r>
          </w:p>
        </w:tc>
      </w:tr>
    </w:tbl>
    <w:p w:rsidR="00417590" w:rsidRDefault="00417590">
      <w:pPr>
        <w:ind w:left="-1440" w:right="10466"/>
      </w:pPr>
    </w:p>
    <w:tbl>
      <w:tblPr>
        <w:tblStyle w:val="TableGrid"/>
        <w:tblW w:w="9427" w:type="dxa"/>
        <w:tblInd w:w="-93" w:type="dxa"/>
        <w:tblCellMar>
          <w:top w:w="4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277"/>
        <w:gridCol w:w="1416"/>
        <w:gridCol w:w="2127"/>
        <w:gridCol w:w="2694"/>
      </w:tblGrid>
      <w:tr w:rsidR="00417590">
        <w:trPr>
          <w:trHeight w:val="14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spacing w:after="261"/>
              <w:ind w:left="0"/>
            </w:pPr>
            <w:r>
              <w:rPr>
                <w:b/>
                <w:i w:val="0"/>
              </w:rPr>
              <w:t xml:space="preserve">BN2_K08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590" w:rsidRDefault="00E33B95">
            <w:pPr>
              <w:spacing w:after="261"/>
              <w:ind w:left="2"/>
            </w:pPr>
            <w:r>
              <w:rPr>
                <w:i w:val="0"/>
              </w:rPr>
              <w:t xml:space="preserve">P6S_KR  </w:t>
            </w:r>
          </w:p>
          <w:p w:rsidR="00417590" w:rsidRDefault="00E33B95">
            <w:pPr>
              <w:ind w:left="2"/>
            </w:pPr>
            <w:r>
              <w:rPr>
                <w:i w:val="0"/>
              </w:rPr>
              <w:t xml:space="preserve">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7590" w:rsidRDefault="00E33B95">
            <w:pPr>
              <w:ind w:left="0" w:right="48"/>
              <w:jc w:val="both"/>
            </w:pPr>
            <w:r>
              <w:rPr>
                <w:i w:val="0"/>
              </w:rPr>
              <w:t xml:space="preserve">Student jest gotów do odpowiedzialnego i świadomego uczestnictwa w działaniach związanych z bezpieczeństwem granicznym i zarządzaniem kryzysowym, z uwzględnieniem znaczenia współpracy międzyinstytucjonalnej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2"/>
            </w:pPr>
            <w:r>
              <w:rPr>
                <w:i w:val="0"/>
              </w:rPr>
              <w:t>prezentacja multimedialna z jej przed</w:t>
            </w:r>
            <w:r>
              <w:rPr>
                <w:i w:val="0"/>
              </w:rPr>
              <w:t xml:space="preserve">stawieniem </w:t>
            </w:r>
          </w:p>
        </w:tc>
      </w:tr>
      <w:tr w:rsidR="00417590">
        <w:trPr>
          <w:trHeight w:val="1387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BN_K08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2"/>
            </w:pPr>
            <w:r>
              <w:rPr>
                <w:i w:val="0"/>
              </w:rPr>
              <w:t xml:space="preserve">P6S_KR 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 w:right="47"/>
              <w:jc w:val="both"/>
            </w:pPr>
            <w:r>
              <w:rPr>
                <w:i w:val="0"/>
              </w:rPr>
              <w:t xml:space="preserve">Student jest gotów do krytycznej oceny działań podejmowanych przez służby graniczne w sytuacjach kryzysowych oraz do dostrzegania znaczenia sprawnego przepływu informacji i koordynacji działań dla bezpieczeństwa państwa.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2"/>
            </w:pPr>
            <w:r>
              <w:rPr>
                <w:i w:val="0"/>
              </w:rPr>
              <w:t xml:space="preserve">prezentacja multimedialna z jej przedstawieniem </w:t>
            </w:r>
            <w:r>
              <w:rPr>
                <w:b/>
                <w:i w:val="0"/>
              </w:rPr>
              <w:t xml:space="preserve"> </w:t>
            </w:r>
          </w:p>
        </w:tc>
      </w:tr>
      <w:tr w:rsidR="00417590">
        <w:trPr>
          <w:trHeight w:val="538"/>
        </w:trPr>
        <w:tc>
          <w:tcPr>
            <w:tcW w:w="9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 xml:space="preserve">Nakład pracy studenta (w godzinach dydaktycznych 1h </w:t>
            </w:r>
            <w:proofErr w:type="spellStart"/>
            <w:r>
              <w:rPr>
                <w:b/>
                <w:i w:val="0"/>
              </w:rPr>
              <w:t>dyd</w:t>
            </w:r>
            <w:proofErr w:type="spellEnd"/>
            <w:r>
              <w:rPr>
                <w:b/>
                <w:i w:val="0"/>
              </w:rPr>
              <w:t xml:space="preserve">. =45 minut)** 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17590">
        <w:trPr>
          <w:trHeight w:val="3678"/>
        </w:trPr>
        <w:tc>
          <w:tcPr>
            <w:tcW w:w="4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95" w:rsidRDefault="00E33B95" w:rsidP="00E33B95">
            <w:pPr>
              <w:spacing w:line="274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Stacjonarne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ćwiczeniach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</w:t>
            </w:r>
          </w:p>
          <w:p w:rsidR="00417590" w:rsidRDefault="00E33B95" w:rsidP="00E33B95">
            <w:pPr>
              <w:spacing w:line="274" w:lineRule="auto"/>
              <w:ind w:left="0"/>
            </w:pPr>
            <w:r>
              <w:rPr>
                <w:i w:val="0"/>
              </w:rPr>
              <w:t xml:space="preserve"> inne  (określ jakie) =  </w:t>
            </w:r>
          </w:p>
          <w:p w:rsidR="00417590" w:rsidRDefault="00E33B95" w:rsidP="00E33B95">
            <w:pPr>
              <w:spacing w:after="14"/>
              <w:ind w:left="0"/>
            </w:pPr>
            <w:r>
              <w:rPr>
                <w:b/>
                <w:i w:val="0"/>
              </w:rPr>
              <w:t xml:space="preserve">RAZEM:  </w:t>
            </w:r>
          </w:p>
          <w:p w:rsidR="00417590" w:rsidRDefault="00E33B95" w:rsidP="00E33B95">
            <w:pPr>
              <w:spacing w:after="17"/>
              <w:ind w:left="0"/>
            </w:pPr>
            <w:r>
              <w:rPr>
                <w:b/>
                <w:i w:val="0"/>
              </w:rPr>
              <w:t xml:space="preserve">Liczba punktów  ECTS:  </w:t>
            </w:r>
          </w:p>
          <w:p w:rsidR="00417590" w:rsidRDefault="00E33B95" w:rsidP="00E33B95">
            <w:pPr>
              <w:ind w:left="0"/>
            </w:pPr>
            <w:r>
              <w:rPr>
                <w:b/>
                <w:i w:val="0"/>
              </w:rPr>
              <w:t xml:space="preserve">w tym w ramach zajęć praktycznych: 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B95" w:rsidRDefault="00E33B95" w:rsidP="00E33B95">
            <w:pPr>
              <w:spacing w:line="274" w:lineRule="auto"/>
              <w:ind w:left="0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Niestacjonarne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udział w wykładach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>udział w ćwicze</w:t>
            </w:r>
            <w:r>
              <w:rPr>
                <w:i w:val="0"/>
              </w:rPr>
              <w:t xml:space="preserve">niach = 18 h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ćwiczeń = 28 h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wykładu = 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przygotowanie do egzaminu = 25 h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realizacja zadań projektowych =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konsultacje= 2 h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e-learning = </w:t>
            </w:r>
          </w:p>
          <w:p w:rsid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r>
              <w:rPr>
                <w:i w:val="0"/>
              </w:rPr>
              <w:t xml:space="preserve">zaliczenie/egzamin = 2 h </w:t>
            </w:r>
          </w:p>
          <w:p w:rsidR="00417590" w:rsidRPr="00E33B95" w:rsidRDefault="00E33B95" w:rsidP="00E33B95">
            <w:pPr>
              <w:spacing w:line="274" w:lineRule="auto"/>
              <w:ind w:left="0"/>
              <w:rPr>
                <w:i w:val="0"/>
              </w:rPr>
            </w:pPr>
            <w:bookmarkStart w:id="0" w:name="_GoBack"/>
            <w:bookmarkEnd w:id="0"/>
            <w:r>
              <w:rPr>
                <w:i w:val="0"/>
              </w:rPr>
              <w:t>i</w:t>
            </w:r>
            <w:r>
              <w:rPr>
                <w:i w:val="0"/>
              </w:rPr>
              <w:t xml:space="preserve">nne  (określ jakie) =  </w:t>
            </w:r>
          </w:p>
          <w:p w:rsidR="00417590" w:rsidRDefault="00E33B95" w:rsidP="00E33B95">
            <w:pPr>
              <w:spacing w:after="14"/>
              <w:ind w:left="0"/>
            </w:pPr>
            <w:r>
              <w:rPr>
                <w:b/>
                <w:i w:val="0"/>
              </w:rPr>
              <w:t xml:space="preserve">RAZEM: 75 </w:t>
            </w:r>
          </w:p>
          <w:p w:rsidR="00417590" w:rsidRDefault="00E33B95" w:rsidP="00E33B95">
            <w:pPr>
              <w:ind w:left="0"/>
            </w:pPr>
            <w:r>
              <w:rPr>
                <w:b/>
                <w:i w:val="0"/>
              </w:rPr>
              <w:t>Liczba punktów  ECTS: 3 w t</w:t>
            </w:r>
            <w:r>
              <w:rPr>
                <w:b/>
                <w:i w:val="0"/>
              </w:rPr>
              <w:t xml:space="preserve">ym w ramach zajęć praktycznych: 3 </w:t>
            </w:r>
          </w:p>
        </w:tc>
      </w:tr>
      <w:tr w:rsidR="00417590">
        <w:trPr>
          <w:trHeight w:val="1066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0"/>
            </w:pPr>
            <w:r>
              <w:rPr>
                <w:b/>
                <w:i w:val="0"/>
              </w:rPr>
              <w:t>WARUNKI WSTĘPNE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2" w:right="48"/>
              <w:jc w:val="both"/>
            </w:pPr>
            <w:r>
              <w:rPr>
                <w:i w:val="0"/>
              </w:rPr>
              <w:t xml:space="preserve">Warunkiem wstępnym jest posiadanie podstawowej wiedzy z zakresu bezpieczeństwa państwa oraz systemu zarządzania kryzysowego. Student powinien znać podstawowe zagadnienia dotyczące </w:t>
            </w:r>
            <w:r>
              <w:rPr>
                <w:i w:val="0"/>
              </w:rPr>
              <w:t xml:space="preserve">funkcjonowania administracji publicznej i służb odpowiedzialnych za ochronę granic. Wymagana jest także umiejętność rozumienia i analizowania zagrożeń wpływających na bezpieczeństwo państwa. </w:t>
            </w:r>
          </w:p>
        </w:tc>
      </w:tr>
      <w:tr w:rsidR="00417590">
        <w:trPr>
          <w:trHeight w:val="368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  <w:jc w:val="both"/>
            </w:pPr>
            <w:r>
              <w:rPr>
                <w:b/>
                <w:i w:val="0"/>
              </w:rPr>
              <w:lastRenderedPageBreak/>
              <w:t>TREŚCI PRZEDMIOTU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spacing w:line="277" w:lineRule="auto"/>
              <w:ind w:left="0" w:right="62"/>
            </w:pPr>
            <w:r>
              <w:rPr>
                <w:i w:val="0"/>
              </w:rPr>
              <w:t>(z podziałem na  zajęcia w formie bezpośredn</w:t>
            </w:r>
            <w:r>
              <w:rPr>
                <w:i w:val="0"/>
              </w:rPr>
              <w:t xml:space="preserve">iej i </w:t>
            </w:r>
            <w:proofErr w:type="spellStart"/>
            <w:r>
              <w:rPr>
                <w:i w:val="0"/>
              </w:rPr>
              <w:t>elearning</w:t>
            </w:r>
            <w:proofErr w:type="spellEnd"/>
            <w:r>
              <w:rPr>
                <w:i w:val="0"/>
              </w:rPr>
              <w:t xml:space="preserve">) </w:t>
            </w:r>
          </w:p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6"/>
              <w:ind w:left="2"/>
            </w:pPr>
            <w:r>
              <w:rPr>
                <w:i w:val="0"/>
              </w:rPr>
              <w:t xml:space="preserve">Treści realizowane w formie bezpośredniej:  </w:t>
            </w:r>
          </w:p>
          <w:p w:rsidR="00417590" w:rsidRDefault="00E33B95">
            <w:pPr>
              <w:numPr>
                <w:ilvl w:val="0"/>
                <w:numId w:val="1"/>
              </w:numPr>
              <w:spacing w:after="33" w:line="241" w:lineRule="auto"/>
              <w:ind w:hanging="360"/>
            </w:pPr>
            <w:r>
              <w:rPr>
                <w:i w:val="0"/>
              </w:rPr>
              <w:t xml:space="preserve">Prawne, organizacyjne i kompetencyjne uwarunkowania funkcjonowania służb granicznych w Polsce. </w:t>
            </w:r>
          </w:p>
          <w:p w:rsidR="00417590" w:rsidRDefault="00E33B95">
            <w:pPr>
              <w:numPr>
                <w:ilvl w:val="0"/>
                <w:numId w:val="1"/>
              </w:numPr>
              <w:spacing w:after="28" w:line="248" w:lineRule="auto"/>
              <w:ind w:hanging="360"/>
            </w:pPr>
            <w:r>
              <w:rPr>
                <w:i w:val="0"/>
              </w:rPr>
              <w:t xml:space="preserve">Służby graniczne w strukturze zarządzania kryzysowego na poziomie krajowym, </w:t>
            </w:r>
            <w:r>
              <w:rPr>
                <w:i w:val="0"/>
              </w:rPr>
              <w:t xml:space="preserve">regionalnym i lokalnym. </w:t>
            </w:r>
          </w:p>
          <w:p w:rsidR="00417590" w:rsidRDefault="00E33B95">
            <w:pPr>
              <w:numPr>
                <w:ilvl w:val="0"/>
                <w:numId w:val="1"/>
              </w:numPr>
              <w:spacing w:after="31" w:line="246" w:lineRule="auto"/>
              <w:ind w:hanging="360"/>
            </w:pPr>
            <w:r>
              <w:rPr>
                <w:i w:val="0"/>
              </w:rPr>
              <w:t xml:space="preserve">Typologia oraz uwarunkowania współczesnych zagrożeń na granicy państwowej i w obszarach przygranicznych. </w:t>
            </w:r>
          </w:p>
          <w:p w:rsidR="00417590" w:rsidRDefault="00E33B95">
            <w:pPr>
              <w:numPr>
                <w:ilvl w:val="0"/>
                <w:numId w:val="1"/>
              </w:numPr>
              <w:spacing w:after="30" w:line="246" w:lineRule="auto"/>
              <w:ind w:hanging="360"/>
            </w:pPr>
            <w:r>
              <w:rPr>
                <w:i w:val="0"/>
              </w:rPr>
              <w:t xml:space="preserve">Zadania służb granicznych w zapobieganiu, przygotowaniu, reagowaniu i usuwaniu skutków sytuacji kryzysowych. </w:t>
            </w:r>
          </w:p>
          <w:p w:rsidR="00417590" w:rsidRDefault="00E33B95">
            <w:pPr>
              <w:numPr>
                <w:ilvl w:val="0"/>
                <w:numId w:val="1"/>
              </w:numPr>
              <w:spacing w:after="26" w:line="248" w:lineRule="auto"/>
              <w:ind w:hanging="360"/>
            </w:pPr>
            <w:r>
              <w:rPr>
                <w:i w:val="0"/>
              </w:rPr>
              <w:t>Współpraca i ws</w:t>
            </w:r>
            <w:r>
              <w:rPr>
                <w:i w:val="0"/>
              </w:rPr>
              <w:t xml:space="preserve">półdziałanie służb granicznych z administracją publiczną, podmiotami ratowniczymi oraz innymi instytucjami bezpieczeństwa. </w:t>
            </w:r>
          </w:p>
          <w:p w:rsidR="00417590" w:rsidRDefault="00E33B95">
            <w:pPr>
              <w:numPr>
                <w:ilvl w:val="0"/>
                <w:numId w:val="1"/>
              </w:numPr>
              <w:spacing w:after="28" w:line="248" w:lineRule="auto"/>
              <w:ind w:hanging="360"/>
            </w:pPr>
            <w:r>
              <w:rPr>
                <w:i w:val="0"/>
              </w:rPr>
              <w:t xml:space="preserve">Mechanizmy koordynacji, obiegu informacji i podejmowania decyzji w działaniach kryzysowych realizowanych na granicy państwowej. </w:t>
            </w:r>
          </w:p>
          <w:p w:rsidR="00417590" w:rsidRDefault="00E33B95">
            <w:pPr>
              <w:numPr>
                <w:ilvl w:val="0"/>
                <w:numId w:val="1"/>
              </w:numPr>
              <w:ind w:hanging="360"/>
            </w:pPr>
            <w:r>
              <w:rPr>
                <w:i w:val="0"/>
              </w:rPr>
              <w:t>Stu</w:t>
            </w:r>
            <w:r>
              <w:rPr>
                <w:i w:val="0"/>
              </w:rPr>
              <w:t xml:space="preserve">dium wybranych sytuacji kryzysowych z udziałem służb granicznych oraz ich znaczenie dla doskonalenia systemu bezpieczeństwa. Treści realizowane w formie e-learning: nie dotyczy </w:t>
            </w:r>
          </w:p>
        </w:tc>
      </w:tr>
      <w:tr w:rsidR="00417590">
        <w:trPr>
          <w:trHeight w:val="201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 xml:space="preserve">LITERATURA 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spacing w:after="17"/>
              <w:ind w:left="0"/>
            </w:pPr>
            <w:r>
              <w:rPr>
                <w:b/>
                <w:i w:val="0"/>
              </w:rPr>
              <w:t>OBOWIĄZKOWA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0"/>
            </w:pPr>
            <w:r>
              <w:rPr>
                <w:b/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line="277" w:lineRule="auto"/>
              <w:ind w:left="2" w:right="2604"/>
            </w:pPr>
            <w:r>
              <w:rPr>
                <w:i w:val="0"/>
              </w:rPr>
              <w:t>Ustawa z dnia 12 października 1990 r. o Straży Granicznej</w:t>
            </w:r>
            <w:r>
              <w:rPr>
                <w:b/>
                <w:i w:val="0"/>
              </w:rPr>
              <w:t xml:space="preserve">  </w:t>
            </w:r>
            <w:r>
              <w:rPr>
                <w:i w:val="0"/>
              </w:rPr>
              <w:t xml:space="preserve">(Dz.U. 1990 Nr 78 poz. 462,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>. zm.).</w:t>
            </w:r>
            <w:r>
              <w:rPr>
                <w:b/>
                <w:i w:val="0"/>
              </w:rPr>
              <w:t xml:space="preserve"> </w:t>
            </w:r>
          </w:p>
          <w:p w:rsidR="00417590" w:rsidRDefault="00E33B95">
            <w:pPr>
              <w:spacing w:line="277" w:lineRule="auto"/>
              <w:ind w:left="2" w:right="3132"/>
            </w:pPr>
            <w:r>
              <w:rPr>
                <w:i w:val="0"/>
              </w:rPr>
              <w:t>Ustawa z dnia 13 czerwca 2003 r. o cudzoziemcach</w:t>
            </w:r>
            <w:r>
              <w:rPr>
                <w:b/>
                <w:i w:val="0"/>
              </w:rPr>
              <w:t xml:space="preserve"> </w:t>
            </w:r>
            <w:r>
              <w:rPr>
                <w:i w:val="0"/>
              </w:rPr>
              <w:t xml:space="preserve">(Dz.U. 2003 Nr 128 poz. 1175, z </w:t>
            </w:r>
            <w:proofErr w:type="spellStart"/>
            <w:r>
              <w:rPr>
                <w:i w:val="0"/>
              </w:rPr>
              <w:t>późn</w:t>
            </w:r>
            <w:proofErr w:type="spellEnd"/>
            <w:r>
              <w:rPr>
                <w:i w:val="0"/>
              </w:rPr>
              <w:t xml:space="preserve">. zm.). </w:t>
            </w:r>
          </w:p>
          <w:p w:rsidR="00417590" w:rsidRDefault="00E33B95">
            <w:pPr>
              <w:spacing w:after="14"/>
              <w:ind w:left="2"/>
            </w:pPr>
            <w:proofErr w:type="spellStart"/>
            <w:r>
              <w:rPr>
                <w:i w:val="0"/>
              </w:rPr>
              <w:t>Wawrzusiszyn</w:t>
            </w:r>
            <w:proofErr w:type="spellEnd"/>
            <w:r>
              <w:rPr>
                <w:i w:val="0"/>
              </w:rPr>
              <w:t xml:space="preserve"> A., </w:t>
            </w:r>
            <w:r>
              <w:t>Bezpieczeństwo</w:t>
            </w:r>
            <w:r>
              <w:t xml:space="preserve"> transgraniczne Rzeczypospoli</w:t>
            </w:r>
            <w:r>
              <w:t>tej Polskiej</w:t>
            </w:r>
            <w:r>
              <w:rPr>
                <w:i w:val="0"/>
              </w:rPr>
              <w:t xml:space="preserve">, Olsztyn 2022. </w:t>
            </w:r>
          </w:p>
          <w:p w:rsidR="00417590" w:rsidRDefault="00E33B95">
            <w:pPr>
              <w:spacing w:line="242" w:lineRule="auto"/>
              <w:ind w:left="2"/>
            </w:pPr>
            <w:r>
              <w:rPr>
                <w:i w:val="0"/>
              </w:rPr>
              <w:t xml:space="preserve">M. Laskowski, M. Urban (red.), </w:t>
            </w:r>
            <w:r>
              <w:t>Straż Graniczna RP wobec współczesnych wyzwań i zagrożeń</w:t>
            </w:r>
            <w:r>
              <w:rPr>
                <w:i w:val="0"/>
              </w:rPr>
              <w:t xml:space="preserve">, Akademia Sztuki Wojennej, Warszawa 2025.  </w:t>
            </w:r>
          </w:p>
          <w:p w:rsidR="00417590" w:rsidRDefault="00E33B95">
            <w:pPr>
              <w:ind w:left="2"/>
            </w:pPr>
            <w:r>
              <w:rPr>
                <w:i w:val="0"/>
              </w:rPr>
              <w:t xml:space="preserve">Gromek P., </w:t>
            </w:r>
            <w:r>
              <w:t>Nowe zarządzanie kryzysowe w Polsce</w:t>
            </w:r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Difin</w:t>
            </w:r>
            <w:proofErr w:type="spellEnd"/>
            <w:r>
              <w:rPr>
                <w:i w:val="0"/>
              </w:rPr>
              <w:t xml:space="preserve">, Warszawa 2025.  </w:t>
            </w:r>
          </w:p>
        </w:tc>
      </w:tr>
      <w:tr w:rsidR="00417590">
        <w:trPr>
          <w:trHeight w:val="47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417590">
            <w:pPr>
              <w:spacing w:after="160"/>
              <w:ind w:left="0"/>
            </w:pP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72"/>
            </w:pPr>
            <w:r>
              <w:rPr>
                <w:i w:val="0"/>
              </w:rPr>
              <w:t>Kominek Ł</w:t>
            </w:r>
            <w:r>
              <w:rPr>
                <w:i w:val="0"/>
              </w:rPr>
              <w:t xml:space="preserve">, A. </w:t>
            </w:r>
            <w:proofErr w:type="spellStart"/>
            <w:r>
              <w:rPr>
                <w:i w:val="0"/>
              </w:rPr>
              <w:t>Ostanek</w:t>
            </w:r>
            <w:proofErr w:type="spellEnd"/>
            <w:r>
              <w:rPr>
                <w:i w:val="0"/>
              </w:rPr>
              <w:t xml:space="preserve"> (red.), </w:t>
            </w:r>
            <w:r>
              <w:t>Konceptualizacja bezpieczeństwa granicznego w ujęciu historycznym</w:t>
            </w:r>
            <w:r>
              <w:rPr>
                <w:i w:val="0"/>
              </w:rPr>
              <w:t xml:space="preserve">, Wydawnictwo Naukowe FNCE, Poznań 2023. </w:t>
            </w:r>
          </w:p>
        </w:tc>
      </w:tr>
      <w:tr w:rsidR="00417590">
        <w:trPr>
          <w:trHeight w:val="344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 xml:space="preserve">LITERATURA 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>UZUPEŁNIAJĄCA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70" w:right="52"/>
            </w:pPr>
            <w:r>
              <w:rPr>
                <w:i w:val="0"/>
              </w:rPr>
              <w:t xml:space="preserve">(w tym min. 2 pozycje      w języku angielskim; publikacje książkowe lub artykuły)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72"/>
            </w:pP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numPr>
                <w:ilvl w:val="0"/>
                <w:numId w:val="2"/>
              </w:numPr>
              <w:spacing w:line="277" w:lineRule="auto"/>
            </w:pPr>
            <w:proofErr w:type="spellStart"/>
            <w:r>
              <w:rPr>
                <w:i w:val="0"/>
              </w:rPr>
              <w:t>Nakonieczna</w:t>
            </w:r>
            <w:proofErr w:type="spellEnd"/>
            <w:r>
              <w:rPr>
                <w:i w:val="0"/>
              </w:rPr>
              <w:t xml:space="preserve"> J</w:t>
            </w:r>
            <w:r>
              <w:rPr>
                <w:i w:val="0"/>
              </w:rPr>
              <w:t xml:space="preserve">, </w:t>
            </w:r>
            <w:r>
              <w:t>Migracje międzynarodowe a rozwój państwa,</w:t>
            </w:r>
            <w:r>
              <w:rPr>
                <w:i w:val="0"/>
              </w:rPr>
              <w:t xml:space="preserve"> Wydawnictwo Naukowe Scholar, Warszawa 2022. </w:t>
            </w:r>
          </w:p>
          <w:p w:rsidR="00417590" w:rsidRDefault="00E33B95">
            <w:pPr>
              <w:numPr>
                <w:ilvl w:val="0"/>
                <w:numId w:val="2"/>
              </w:numPr>
              <w:spacing w:line="277" w:lineRule="auto"/>
            </w:pPr>
            <w:proofErr w:type="spellStart"/>
            <w:r>
              <w:rPr>
                <w:i w:val="0"/>
              </w:rPr>
              <w:t>Guild</w:t>
            </w:r>
            <w:proofErr w:type="spellEnd"/>
            <w:r>
              <w:rPr>
                <w:i w:val="0"/>
              </w:rPr>
              <w:t xml:space="preserve">, E., Carrera, S., &amp; </w:t>
            </w:r>
            <w:proofErr w:type="spellStart"/>
            <w:r>
              <w:rPr>
                <w:i w:val="0"/>
              </w:rPr>
              <w:t>Groenendijk</w:t>
            </w:r>
            <w:proofErr w:type="spellEnd"/>
            <w:r>
              <w:rPr>
                <w:i w:val="0"/>
              </w:rPr>
              <w:t>, K. (</w:t>
            </w:r>
            <w:proofErr w:type="spellStart"/>
            <w:r>
              <w:rPr>
                <w:i w:val="0"/>
              </w:rPr>
              <w:t>Eds</w:t>
            </w:r>
            <w:proofErr w:type="spellEnd"/>
            <w:r>
              <w:rPr>
                <w:i w:val="0"/>
              </w:rPr>
              <w:t>.)"</w:t>
            </w:r>
            <w:proofErr w:type="spellStart"/>
            <w:r>
              <w:t>Illiberal</w:t>
            </w:r>
            <w:proofErr w:type="spellEnd"/>
            <w:r>
              <w:t xml:space="preserve"> </w:t>
            </w:r>
            <w:proofErr w:type="spellStart"/>
            <w:r>
              <w:t>Liberal</w:t>
            </w:r>
            <w:proofErr w:type="spellEnd"/>
            <w:r>
              <w:t xml:space="preserve"> </w:t>
            </w:r>
            <w:proofErr w:type="spellStart"/>
            <w:r>
              <w:t>States</w:t>
            </w:r>
            <w:proofErr w:type="spellEnd"/>
            <w:r>
              <w:t xml:space="preserve">: </w:t>
            </w:r>
            <w:proofErr w:type="spellStart"/>
            <w:r>
              <w:t>Immigration</w:t>
            </w:r>
            <w:proofErr w:type="spellEnd"/>
            <w:r>
              <w:t xml:space="preserve">, </w:t>
            </w:r>
            <w:proofErr w:type="spellStart"/>
            <w:r>
              <w:t>Citizenship</w:t>
            </w:r>
            <w:proofErr w:type="spellEnd"/>
            <w:r>
              <w:t xml:space="preserve"> and Integration in the EU</w:t>
            </w:r>
            <w:r>
              <w:rPr>
                <w:i w:val="0"/>
              </w:rPr>
              <w:t xml:space="preserve">", </w:t>
            </w:r>
            <w:proofErr w:type="spellStart"/>
            <w:r>
              <w:rPr>
                <w:i w:val="0"/>
              </w:rPr>
              <w:t>Routledge</w:t>
            </w:r>
            <w:proofErr w:type="spellEnd"/>
            <w:r>
              <w:rPr>
                <w:i w:val="0"/>
              </w:rPr>
              <w:t xml:space="preserve">, 2020. </w:t>
            </w:r>
          </w:p>
          <w:p w:rsidR="00417590" w:rsidRDefault="00E33B95">
            <w:pPr>
              <w:numPr>
                <w:ilvl w:val="0"/>
                <w:numId w:val="2"/>
              </w:numPr>
              <w:spacing w:line="277" w:lineRule="auto"/>
            </w:pPr>
            <w:r>
              <w:rPr>
                <w:i w:val="0"/>
              </w:rPr>
              <w:t xml:space="preserve">D. Liszkowska, </w:t>
            </w:r>
            <w:proofErr w:type="spellStart"/>
            <w:r>
              <w:t>Securi</w:t>
            </w:r>
            <w:r>
              <w:t>tisation</w:t>
            </w:r>
            <w:proofErr w:type="spellEnd"/>
            <w:r>
              <w:t xml:space="preserve"> of Migration in the </w:t>
            </w:r>
            <w:proofErr w:type="spellStart"/>
            <w:r>
              <w:t>European</w:t>
            </w:r>
            <w:proofErr w:type="spellEnd"/>
            <w:r>
              <w:t xml:space="preserve"> Union </w:t>
            </w:r>
            <w:proofErr w:type="spellStart"/>
            <w:r>
              <w:t>During</w:t>
            </w:r>
            <w:proofErr w:type="spellEnd"/>
            <w:r>
              <w:t xml:space="preserve"> the Migration </w:t>
            </w:r>
            <w:proofErr w:type="spellStart"/>
            <w:r>
              <w:t>Crisis</w:t>
            </w:r>
            <w:proofErr w:type="spellEnd"/>
            <w:r>
              <w:t xml:space="preserve"> </w:t>
            </w:r>
            <w:proofErr w:type="spellStart"/>
            <w:r>
              <w:t>Caused</w:t>
            </w:r>
            <w:proofErr w:type="spellEnd"/>
            <w:r>
              <w:t xml:space="preserve"> by </w:t>
            </w:r>
            <w:proofErr w:type="spellStart"/>
            <w:r>
              <w:t>Belarus</w:t>
            </w:r>
            <w:proofErr w:type="spellEnd"/>
            <w:r>
              <w:t xml:space="preserve"> on the EU </w:t>
            </w:r>
            <w:proofErr w:type="spellStart"/>
            <w:r>
              <w:t>Border</w:t>
            </w:r>
            <w:proofErr w:type="spellEnd"/>
            <w:r>
              <w:rPr>
                <w:i w:val="0"/>
              </w:rPr>
              <w:t>, “</w:t>
            </w:r>
            <w:proofErr w:type="spellStart"/>
            <w:r>
              <w:rPr>
                <w:i w:val="0"/>
              </w:rPr>
              <w:t>Politeja</w:t>
            </w:r>
            <w:proofErr w:type="spellEnd"/>
            <w:r>
              <w:rPr>
                <w:i w:val="0"/>
              </w:rPr>
              <w:t xml:space="preserve">” 2024. </w:t>
            </w:r>
          </w:p>
          <w:p w:rsidR="00417590" w:rsidRDefault="00E33B95">
            <w:pPr>
              <w:numPr>
                <w:ilvl w:val="0"/>
                <w:numId w:val="2"/>
              </w:numPr>
              <w:spacing w:line="277" w:lineRule="auto"/>
            </w:pPr>
            <w:r>
              <w:rPr>
                <w:i w:val="0"/>
              </w:rPr>
              <w:t xml:space="preserve">UNODC – United Nations Office on </w:t>
            </w:r>
            <w:proofErr w:type="spellStart"/>
            <w:r>
              <w:rPr>
                <w:i w:val="0"/>
              </w:rPr>
              <w:t>Drugs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Crime</w:t>
            </w:r>
            <w:proofErr w:type="spellEnd"/>
            <w:r>
              <w:rPr>
                <w:i w:val="0"/>
              </w:rPr>
              <w:t xml:space="preserve"> </w:t>
            </w:r>
            <w:hyperlink r:id="rId5">
              <w:r>
                <w:rPr>
                  <w:i w:val="0"/>
                </w:rPr>
                <w:t>https://www.unodc.org</w:t>
              </w:r>
            </w:hyperlink>
            <w:hyperlink r:id="rId6">
              <w:r>
                <w:rPr>
                  <w:i w:val="0"/>
                </w:rPr>
                <w:t xml:space="preserve"> </w:t>
              </w:r>
            </w:hyperlink>
          </w:p>
          <w:p w:rsidR="00417590" w:rsidRDefault="00E33B95">
            <w:pPr>
              <w:numPr>
                <w:ilvl w:val="0"/>
                <w:numId w:val="2"/>
              </w:numPr>
              <w:spacing w:after="1" w:line="277" w:lineRule="auto"/>
            </w:pPr>
            <w:r>
              <w:rPr>
                <w:i w:val="0"/>
              </w:rPr>
              <w:t xml:space="preserve">FRONTEX – </w:t>
            </w:r>
            <w:proofErr w:type="spellStart"/>
            <w:r>
              <w:rPr>
                <w:i w:val="0"/>
              </w:rPr>
              <w:t>European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Border</w:t>
            </w:r>
            <w:proofErr w:type="spellEnd"/>
            <w:r>
              <w:rPr>
                <w:i w:val="0"/>
              </w:rPr>
              <w:t xml:space="preserve"> and </w:t>
            </w:r>
            <w:proofErr w:type="spellStart"/>
            <w:r>
              <w:rPr>
                <w:i w:val="0"/>
              </w:rPr>
              <w:t>Coast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Guard</w:t>
            </w:r>
            <w:proofErr w:type="spell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Agency</w:t>
            </w:r>
            <w:proofErr w:type="spellEnd"/>
            <w:r>
              <w:rPr>
                <w:b/>
                <w:i w:val="0"/>
              </w:rPr>
              <w:t xml:space="preserve"> </w:t>
            </w:r>
            <w:hyperlink r:id="rId7">
              <w:r>
                <w:rPr>
                  <w:i w:val="0"/>
                </w:rPr>
                <w:t>https://frontex.europa.eu</w:t>
              </w:r>
            </w:hyperlink>
            <w:hyperlink r:id="rId8">
              <w:r>
                <w:rPr>
                  <w:i w:val="0"/>
                </w:rPr>
                <w:t xml:space="preserve"> </w:t>
              </w:r>
            </w:hyperlink>
          </w:p>
          <w:p w:rsidR="00417590" w:rsidRDefault="00E33B95">
            <w:pPr>
              <w:numPr>
                <w:ilvl w:val="0"/>
                <w:numId w:val="2"/>
              </w:numPr>
              <w:spacing w:after="17"/>
            </w:pPr>
            <w:r>
              <w:rPr>
                <w:i w:val="0"/>
              </w:rPr>
              <w:t xml:space="preserve">Międzynarodowa Organizacja ds. Migracji (IOM). </w:t>
            </w:r>
          </w:p>
          <w:p w:rsidR="00417590" w:rsidRDefault="00E33B95">
            <w:pPr>
              <w:ind w:left="144"/>
            </w:pPr>
            <w:hyperlink r:id="rId9">
              <w:r>
                <w:rPr>
                  <w:i w:val="0"/>
                </w:rPr>
                <w:t>https://www.migrationdataportal.org</w:t>
              </w:r>
            </w:hyperlink>
            <w:hyperlink r:id="rId10">
              <w:r>
                <w:rPr>
                  <w:i w:val="0"/>
                </w:rPr>
                <w:t xml:space="preserve"> </w:t>
              </w:r>
            </w:hyperlink>
          </w:p>
        </w:tc>
      </w:tr>
      <w:tr w:rsidR="00417590">
        <w:trPr>
          <w:trHeight w:val="1591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 xml:space="preserve">PUBLIKACJE </w:t>
            </w:r>
          </w:p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 xml:space="preserve">NAUKOWE OSÓB </w:t>
            </w:r>
          </w:p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 xml:space="preserve">PROWADZĄCYCH </w:t>
            </w:r>
          </w:p>
          <w:p w:rsidR="00417590" w:rsidRDefault="00E33B95">
            <w:pPr>
              <w:spacing w:after="17"/>
              <w:ind w:left="70"/>
              <w:jc w:val="both"/>
            </w:pPr>
            <w:r>
              <w:rPr>
                <w:b/>
                <w:i w:val="0"/>
              </w:rPr>
              <w:t xml:space="preserve">ZAJĘCIA ZWIĄZANE     </w:t>
            </w:r>
          </w:p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 xml:space="preserve">Z TEMATYKĄ </w:t>
            </w:r>
          </w:p>
          <w:p w:rsidR="00417590" w:rsidRDefault="00E33B95">
            <w:pPr>
              <w:ind w:left="70"/>
            </w:pPr>
            <w:r>
              <w:rPr>
                <w:b/>
                <w:i w:val="0"/>
              </w:rPr>
              <w:t>MODUŁU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545"/>
              <w:ind w:left="72"/>
            </w:pPr>
            <w:r>
              <w:rPr>
                <w:i w:val="0"/>
              </w:rPr>
              <w:t xml:space="preserve">Brak publikacji związanych z tematyką modułu.  </w:t>
            </w:r>
          </w:p>
          <w:p w:rsidR="00417590" w:rsidRDefault="00E33B95">
            <w:pPr>
              <w:ind w:left="-6"/>
            </w:pPr>
            <w:r>
              <w:rPr>
                <w:b/>
                <w:i w:val="0"/>
              </w:rPr>
              <w:t xml:space="preserve"> </w:t>
            </w:r>
          </w:p>
        </w:tc>
      </w:tr>
      <w:tr w:rsidR="00417590">
        <w:trPr>
          <w:trHeight w:val="232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70"/>
              <w:jc w:val="both"/>
            </w:pPr>
            <w:r>
              <w:rPr>
                <w:b/>
                <w:i w:val="0"/>
              </w:rPr>
              <w:lastRenderedPageBreak/>
              <w:t>METODY NAUCZANIA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70" w:right="87"/>
            </w:pPr>
            <w:r>
              <w:rPr>
                <w:i w:val="0"/>
              </w:rPr>
              <w:t xml:space="preserve">(z podziałem na  zajęcia w formie bezpośredniej i              e-learning)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4"/>
              <w:ind w:left="72"/>
            </w:pPr>
            <w:r>
              <w:rPr>
                <w:i w:val="0"/>
              </w:rPr>
              <w:t xml:space="preserve">W formie bezpośredniej: </w:t>
            </w:r>
          </w:p>
          <w:p w:rsidR="00417590" w:rsidRDefault="00E33B95">
            <w:pPr>
              <w:spacing w:after="3" w:line="276" w:lineRule="auto"/>
              <w:ind w:left="72" w:right="68"/>
              <w:jc w:val="both"/>
            </w:pPr>
            <w:r>
              <w:rPr>
                <w:i w:val="0"/>
              </w:rPr>
              <w:t xml:space="preserve">Ćwiczenia </w:t>
            </w:r>
            <w:r>
              <w:rPr>
                <w:i w:val="0"/>
              </w:rPr>
              <w:t xml:space="preserve">z elementami dyskusji prowadzonej przez wykładowcę ze studentami, celem ułatwienia im (poprzez umożliwienie formułowania i wyrażania własnych poglądów) zrozumienia poszczególnych zagadnień związanych z działaniem służb granicznych w zarządzaniu kryzysowym </w:t>
            </w:r>
            <w:r>
              <w:rPr>
                <w:i w:val="0"/>
              </w:rPr>
              <w:t xml:space="preserve">przygotowanych przez wykładowcę. W trakcie zajęć stosowane będą również pomoce naukowe w postaci prezentacji multimedialnej, fragmentów aktów prawnych poddawanych analizie w toku zajęć.   </w:t>
            </w:r>
          </w:p>
          <w:p w:rsidR="00417590" w:rsidRDefault="00E33B95">
            <w:pPr>
              <w:spacing w:after="14"/>
              <w:ind w:left="853"/>
            </w:pP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72"/>
            </w:pPr>
            <w:r>
              <w:rPr>
                <w:i w:val="0"/>
              </w:rPr>
              <w:t xml:space="preserve">W formie e-learning: nie dotyczy </w:t>
            </w:r>
          </w:p>
        </w:tc>
      </w:tr>
      <w:tr w:rsidR="00417590">
        <w:trPr>
          <w:trHeight w:val="53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70"/>
            </w:pPr>
            <w:r>
              <w:rPr>
                <w:b/>
                <w:i w:val="0"/>
              </w:rPr>
              <w:t>POMOCE NAUKOWE</w:t>
            </w:r>
            <w:r>
              <w:rPr>
                <w:i w:val="0"/>
              </w:rPr>
              <w:t xml:space="preserve">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ind w:left="72"/>
              <w:jc w:val="both"/>
            </w:pPr>
            <w:r>
              <w:rPr>
                <w:i w:val="0"/>
              </w:rPr>
              <w:t xml:space="preserve">Konspekty wykładów, prezentacja multimedialna, fragmenty aktów prawnych poddawanych analizie w toku zajęć. </w:t>
            </w:r>
          </w:p>
        </w:tc>
      </w:tr>
      <w:tr w:rsidR="00417590">
        <w:trPr>
          <w:trHeight w:val="8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>PROJEKT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ind w:left="70"/>
            </w:pPr>
            <w:r>
              <w:rPr>
                <w:i w:val="0"/>
              </w:rPr>
              <w:t xml:space="preserve">(o ile jest realizowany w ramach modułu zajęć)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line="277" w:lineRule="auto"/>
              <w:ind w:left="72" w:right="4752"/>
            </w:pPr>
            <w:r>
              <w:rPr>
                <w:i w:val="0"/>
              </w:rPr>
              <w:t xml:space="preserve">Cel projektu:         Nie dotyczy Temat projektu:    Nie dotyczy </w:t>
            </w:r>
          </w:p>
          <w:p w:rsidR="00417590" w:rsidRDefault="00E33B95">
            <w:pPr>
              <w:ind w:left="72"/>
            </w:pPr>
            <w:r>
              <w:rPr>
                <w:i w:val="0"/>
              </w:rPr>
              <w:t xml:space="preserve">Forma projektu:    Nie dotyczy </w:t>
            </w:r>
          </w:p>
        </w:tc>
      </w:tr>
      <w:tr w:rsidR="00417590">
        <w:trPr>
          <w:trHeight w:val="4369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 xml:space="preserve">FORMA I WARUNKI </w:t>
            </w:r>
          </w:p>
          <w:p w:rsidR="00417590" w:rsidRDefault="00E33B95">
            <w:pPr>
              <w:spacing w:after="17"/>
              <w:ind w:left="70"/>
            </w:pPr>
            <w:r>
              <w:rPr>
                <w:b/>
                <w:i w:val="0"/>
              </w:rPr>
              <w:t>ZALICZENIA</w:t>
            </w:r>
            <w:r>
              <w:rPr>
                <w:i w:val="0"/>
              </w:rPr>
              <w:t xml:space="preserve"> </w:t>
            </w:r>
          </w:p>
          <w:p w:rsidR="00417590" w:rsidRDefault="00E33B95">
            <w:pPr>
              <w:spacing w:line="277" w:lineRule="auto"/>
              <w:ind w:left="70" w:right="87"/>
            </w:pPr>
            <w:r>
              <w:rPr>
                <w:i w:val="0"/>
              </w:rPr>
              <w:t xml:space="preserve">(z podziałem na  zajęcia w formie </w:t>
            </w:r>
          </w:p>
          <w:p w:rsidR="00417590" w:rsidRDefault="00E33B95">
            <w:pPr>
              <w:ind w:left="70"/>
            </w:pPr>
            <w:r>
              <w:rPr>
                <w:i w:val="0"/>
              </w:rPr>
              <w:t xml:space="preserve">bezpośredniej i                e-learning) </w:t>
            </w:r>
          </w:p>
        </w:tc>
        <w:tc>
          <w:tcPr>
            <w:tcW w:w="7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590" w:rsidRDefault="00E33B95">
            <w:pPr>
              <w:spacing w:after="199" w:line="277" w:lineRule="auto"/>
              <w:ind w:left="-13" w:right="66" w:firstLine="85"/>
              <w:jc w:val="both"/>
            </w:pPr>
            <w:r>
              <w:rPr>
                <w:i w:val="0"/>
              </w:rPr>
              <w:t xml:space="preserve">Podstawą uzyskania zaliczenia jest przygotowanie pracy pisemnej, zamieszczonej na platformie </w:t>
            </w:r>
            <w:proofErr w:type="spellStart"/>
            <w:r>
              <w:rPr>
                <w:i w:val="0"/>
              </w:rPr>
              <w:t>moodle</w:t>
            </w:r>
            <w:proofErr w:type="spellEnd"/>
            <w:r>
              <w:rPr>
                <w:i w:val="0"/>
              </w:rPr>
              <w:t xml:space="preserve"> oraz prezentacji multimedialnej połączonej z ustnym wystąpieniem odnoszącym się do treści prezentacji. Praca pisemna podlega ocenie pod względem zgodności z tematyką przedmiotu, poprawności merytorycznej, umiejętności analizy i syntezy zagadnienia, </w:t>
            </w:r>
            <w:r>
              <w:rPr>
                <w:i w:val="0"/>
              </w:rPr>
              <w:t>wykorzystania literatury  przedmiotu oraz poprawności formalnej i językowej. Prezentacja multimedialna oraz towarzyszące jej wystąpienie ustne podlegają ocenie w zakresie stopnia opanowania treści przedmiotu, poprawności posługiwania się terminologią specj</w:t>
            </w:r>
            <w:r>
              <w:rPr>
                <w:i w:val="0"/>
              </w:rPr>
              <w:t>alistyczną, logiczności i spójności wypowiedzi, umiejętności przedstawienia problemu oraz formułowania wniosków. Warunkiem uzyskania oceny pozytywnej jest osiągnięcie efektów uczenia się przewidzianych dla przedmiotu w stopniu co najmniej dostatecznym, zło</w:t>
            </w:r>
            <w:r>
              <w:rPr>
                <w:i w:val="0"/>
              </w:rPr>
              <w:t xml:space="preserve">żenie pracy pisemnej oraz przygotowanie i przedstawienie prezentacji multimedialnej wraz z ustnym omówieniem jej treści. Ocena końcowa ustalana jest na podstawie poziomu merytorycznego opracowania pisemnego, jakości prezentacji oraz sposobu przedstawienia </w:t>
            </w:r>
            <w:r>
              <w:rPr>
                <w:i w:val="0"/>
              </w:rPr>
              <w:t xml:space="preserve">zagadnienia. </w:t>
            </w:r>
          </w:p>
          <w:p w:rsidR="00417590" w:rsidRDefault="00E33B95">
            <w:pPr>
              <w:ind w:left="72" w:right="72"/>
              <w:jc w:val="both"/>
            </w:pPr>
            <w:r>
              <w:rPr>
                <w:i w:val="0"/>
              </w:rPr>
              <w:t xml:space="preserve">Warunkiem zaliczenia przedmiotu jest zdobycie pozytywnej oceny ze wszystkich form zaliczenia przewidzianych w programie zajęć z uwzględnieniem kryteriów ilościowych oceniania określonych w Ramowym Systemie Ocen Studentów w AWSB. </w:t>
            </w:r>
          </w:p>
        </w:tc>
      </w:tr>
    </w:tbl>
    <w:p w:rsidR="00417590" w:rsidRDefault="00E33B95">
      <w:r>
        <w:t>* W-</w:t>
      </w:r>
      <w:r>
        <w:t>wykład,</w:t>
      </w:r>
      <w:r>
        <w:t xml:space="preserve"> </w:t>
      </w:r>
      <w:proofErr w:type="spellStart"/>
      <w:r>
        <w:t>ćw</w:t>
      </w:r>
      <w:proofErr w:type="spellEnd"/>
      <w:r>
        <w:t xml:space="preserve">- </w:t>
      </w:r>
      <w:r>
        <w:t>ćwiczenia, lab</w:t>
      </w:r>
      <w:r>
        <w:t>- laboratorium, pro- projekt, e- e-learning</w:t>
      </w:r>
      <w:r>
        <w:rPr>
          <w:i w:val="0"/>
        </w:rPr>
        <w:t xml:space="preserve"> </w:t>
      </w:r>
    </w:p>
    <w:p w:rsidR="00417590" w:rsidRDefault="00E33B95">
      <w:r>
        <w:t xml:space="preserve"> </w:t>
      </w:r>
    </w:p>
    <w:sectPr w:rsidR="00417590">
      <w:pgSz w:w="11906" w:h="16838"/>
      <w:pgMar w:top="1421" w:right="1440" w:bottom="143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056B6"/>
    <w:multiLevelType w:val="hybridMultilevel"/>
    <w:tmpl w:val="8D5A5100"/>
    <w:lvl w:ilvl="0" w:tplc="D2A0F6EA">
      <w:start w:val="1"/>
      <w:numFmt w:val="decimal"/>
      <w:lvlText w:val="%1."/>
      <w:lvlJc w:val="left"/>
      <w:pPr>
        <w:ind w:left="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040CB4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54CF6E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285DDA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24522C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3ACAD2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10F934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820B4E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A65738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F1162B"/>
    <w:multiLevelType w:val="hybridMultilevel"/>
    <w:tmpl w:val="2AF0B44C"/>
    <w:lvl w:ilvl="0" w:tplc="56A6B5DE">
      <w:start w:val="1"/>
      <w:numFmt w:val="decimal"/>
      <w:lvlText w:val="%1."/>
      <w:lvlJc w:val="left"/>
      <w:pPr>
        <w:ind w:left="1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04EF12">
      <w:start w:val="1"/>
      <w:numFmt w:val="lowerLetter"/>
      <w:lvlText w:val="%2"/>
      <w:lvlJc w:val="left"/>
      <w:pPr>
        <w:ind w:left="1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18B990">
      <w:start w:val="1"/>
      <w:numFmt w:val="lowerRoman"/>
      <w:lvlText w:val="%3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5E56">
      <w:start w:val="1"/>
      <w:numFmt w:val="decimal"/>
      <w:lvlText w:val="%4"/>
      <w:lvlJc w:val="left"/>
      <w:pPr>
        <w:ind w:left="3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AC6910">
      <w:start w:val="1"/>
      <w:numFmt w:val="lowerLetter"/>
      <w:lvlText w:val="%5"/>
      <w:lvlJc w:val="left"/>
      <w:pPr>
        <w:ind w:left="4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F476A0">
      <w:start w:val="1"/>
      <w:numFmt w:val="lowerRoman"/>
      <w:lvlText w:val="%6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C62904">
      <w:start w:val="1"/>
      <w:numFmt w:val="decimal"/>
      <w:lvlText w:val="%7"/>
      <w:lvlJc w:val="left"/>
      <w:pPr>
        <w:ind w:left="5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760AEC">
      <w:start w:val="1"/>
      <w:numFmt w:val="lowerLetter"/>
      <w:lvlText w:val="%8"/>
      <w:lvlJc w:val="left"/>
      <w:pPr>
        <w:ind w:left="6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F298B2">
      <w:start w:val="1"/>
      <w:numFmt w:val="lowerRoman"/>
      <w:lvlText w:val="%9"/>
      <w:lvlJc w:val="left"/>
      <w:pPr>
        <w:ind w:left="6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90"/>
    <w:rsid w:val="00417590"/>
    <w:rsid w:val="00E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92B9"/>
  <w15:docId w15:val="{F53BB916-5264-45E4-878D-4BF7FCEF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/>
      <w:ind w:left="-24"/>
    </w:pPr>
    <w:rPr>
      <w:rFonts w:ascii="Arial" w:eastAsia="Arial" w:hAnsi="Arial" w:cs="Arial"/>
      <w:i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ontex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ontex.europa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odc.org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nodc.org/" TargetMode="External"/><Relationship Id="rId10" Type="http://schemas.openxmlformats.org/officeDocument/2006/relationships/hyperlink" Target="https://www.migrationdataport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grationdataportal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1295</Words>
  <Characters>7773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2026-05-25T13:35:00Z</dcterms:created>
  <dcterms:modified xsi:type="dcterms:W3CDTF">2026-05-25T13:35:00Z</dcterms:modified>
</cp:coreProperties>
</file>