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44E" w:rsidRDefault="00EF544E">
      <w:pPr>
        <w:ind w:left="-1440" w:right="10466"/>
      </w:pPr>
    </w:p>
    <w:tbl>
      <w:tblPr>
        <w:tblStyle w:val="TableGrid"/>
        <w:tblW w:w="9497" w:type="dxa"/>
        <w:tblInd w:w="-164" w:type="dxa"/>
        <w:tblCellMar>
          <w:top w:w="46" w:type="dxa"/>
          <w:left w:w="6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136"/>
        <w:gridCol w:w="566"/>
        <w:gridCol w:w="991"/>
        <w:gridCol w:w="853"/>
        <w:gridCol w:w="1985"/>
        <w:gridCol w:w="1983"/>
      </w:tblGrid>
      <w:tr w:rsidR="00EF544E">
        <w:trPr>
          <w:trHeight w:val="53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F544E" w:rsidRDefault="00B90EDE">
            <w:pPr>
              <w:spacing w:after="17"/>
              <w:ind w:left="0" w:right="73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EF544E" w:rsidRDefault="00B90EDE">
            <w:pPr>
              <w:ind w:left="0" w:right="77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EF544E">
        <w:trPr>
          <w:trHeight w:val="27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EF544E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Przedmiot: Międzynarodowe prawo humanitarne konfliktów zbrojnych </w:t>
            </w:r>
          </w:p>
        </w:tc>
      </w:tr>
      <w:tr w:rsidR="00EF544E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EF544E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EF544E">
        <w:trPr>
          <w:trHeight w:val="2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 w:right="66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 w:right="71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EF544E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EF544E">
            <w:pPr>
              <w:spacing w:after="160"/>
              <w:ind w:left="0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 w:right="68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 w:right="69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 w:right="74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 w:right="68"/>
              <w:jc w:val="center"/>
            </w:pPr>
            <w:r>
              <w:rPr>
                <w:b/>
                <w:i w:val="0"/>
              </w:rPr>
              <w:t xml:space="preserve">IV </w:t>
            </w:r>
          </w:p>
        </w:tc>
      </w:tr>
      <w:tr w:rsidR="00EF544E">
        <w:trPr>
          <w:trHeight w:val="54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i w:val="0"/>
              </w:rPr>
              <w:t xml:space="preserve">Studia stacjonarne </w:t>
            </w:r>
          </w:p>
          <w:p w:rsidR="00EF544E" w:rsidRDefault="00B90EDE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2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2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23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EF544E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i w:val="0"/>
              </w:rPr>
              <w:t xml:space="preserve">Studia niestacjonarne </w:t>
            </w:r>
          </w:p>
          <w:p w:rsidR="00EF544E" w:rsidRDefault="00B90EDE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2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2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0" w:right="68"/>
              <w:jc w:val="center"/>
            </w:pPr>
            <w:r>
              <w:rPr>
                <w:b/>
                <w:i w:val="0"/>
              </w:rPr>
              <w:t xml:space="preserve">18 </w:t>
            </w:r>
            <w:proofErr w:type="spellStart"/>
            <w:r>
              <w:rPr>
                <w:b/>
                <w:i w:val="0"/>
              </w:rPr>
              <w:t>ćw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</w:tr>
      <w:tr w:rsidR="00EF544E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  <w:jc w:val="both"/>
            </w:pPr>
            <w:r>
              <w:rPr>
                <w:b/>
                <w:i w:val="0"/>
              </w:rPr>
              <w:t xml:space="preserve">JĘZYK PROWADZENIA </w:t>
            </w:r>
          </w:p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PRZEDMIOTU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Polski </w:t>
            </w:r>
          </w:p>
        </w:tc>
      </w:tr>
      <w:tr w:rsidR="00EF544E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WYKŁADOWCA </w:t>
            </w:r>
          </w:p>
          <w:p w:rsidR="00EF544E" w:rsidRDefault="00B90EDE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EF544E">
            <w:pPr>
              <w:ind w:left="4"/>
            </w:pPr>
          </w:p>
        </w:tc>
      </w:tr>
      <w:tr w:rsidR="00EF544E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Ćwiczenia </w:t>
            </w:r>
          </w:p>
        </w:tc>
      </w:tr>
      <w:tr w:rsidR="00EF544E">
        <w:trPr>
          <w:trHeight w:val="13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  <w:p w:rsidR="00EF544E" w:rsidRDefault="00B90EDE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Celem przedmiotu jest zapoznanie studentów z podstawowymi zasadami i normami międzynarodowego prawa humanitarnego, przedstawienie ich stosowania i egzekwowania. Celem wykładu jest zapoznanie studentów z istotą międzynarodowego prawa humanitarnego, analiza </w:t>
            </w:r>
            <w:r>
              <w:rPr>
                <w:i w:val="0"/>
              </w:rPr>
              <w:t xml:space="preserve">uwarunkowań wpływających na jego rozwój oraz omówienie praktycznego stosowania norm i zasad wynikających z konwencji międzynarodowych i prawa zwyczajowego. </w:t>
            </w:r>
          </w:p>
        </w:tc>
      </w:tr>
      <w:tr w:rsidR="00EF544E">
        <w:trPr>
          <w:trHeight w:val="29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 w:right="76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 w:right="75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/>
              <w:jc w:val="center"/>
            </w:pPr>
            <w:r>
              <w:rPr>
                <w:b/>
                <w:i w:val="0"/>
              </w:rPr>
              <w:t>Sposób weryfikacji efektu uczenia si</w:t>
            </w:r>
            <w:r>
              <w:rPr>
                <w:b/>
                <w:i w:val="0"/>
              </w:rPr>
              <w:t xml:space="preserve">ę </w:t>
            </w:r>
          </w:p>
        </w:tc>
      </w:tr>
      <w:tr w:rsidR="00EF544E">
        <w:trPr>
          <w:trHeight w:val="2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 w:right="74"/>
              <w:jc w:val="center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 w:right="67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EF544E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EF544E">
            <w:pPr>
              <w:spacing w:after="160"/>
              <w:ind w:left="0"/>
            </w:pPr>
          </w:p>
        </w:tc>
      </w:tr>
      <w:tr w:rsidR="00EF544E">
        <w:trPr>
          <w:trHeight w:val="296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 w:right="73"/>
              <w:jc w:val="center"/>
            </w:pPr>
            <w:r>
              <w:rPr>
                <w:b/>
                <w:i w:val="0"/>
              </w:rPr>
              <w:t xml:space="preserve">WIEDZA </w:t>
            </w:r>
          </w:p>
        </w:tc>
      </w:tr>
      <w:tr w:rsidR="00EF544E">
        <w:trPr>
          <w:trHeight w:val="10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i w:val="0"/>
              </w:rPr>
              <w:t xml:space="preserve">BN2_W01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P7U_WG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 w:right="76"/>
              <w:jc w:val="both"/>
            </w:pPr>
            <w:r>
              <w:rPr>
                <w:i w:val="0"/>
              </w:rPr>
              <w:t xml:space="preserve">Student  zna w ;pogłębionym stopniu istotę międzynarodowego prawa humanitarnego konfliktów zbrojnych, jego źródła  i związki z innymi dziedzinami prawa;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/>
            </w:pPr>
            <w:r>
              <w:rPr>
                <w:i w:val="0"/>
              </w:rPr>
              <w:t xml:space="preserve">-test zaliczający przedmiot; </w:t>
            </w:r>
          </w:p>
        </w:tc>
      </w:tr>
      <w:tr w:rsidR="00EF544E">
        <w:trPr>
          <w:trHeight w:val="10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i w:val="0"/>
              </w:rPr>
              <w:t xml:space="preserve">BN2_W04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>P7U_WG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 w:right="75"/>
              <w:jc w:val="both"/>
            </w:pPr>
            <w:r>
              <w:rPr>
                <w:i w:val="0"/>
              </w:rPr>
              <w:t xml:space="preserve">Student zna w pogłębionym  stopniu normy prawne wynikające z konwencji międzynarodowych i prawa zwyczajowego, a także </w:t>
            </w:r>
            <w:proofErr w:type="spellStart"/>
            <w:r>
              <w:rPr>
                <w:i w:val="0"/>
              </w:rPr>
              <w:t>świadomośći</w:t>
            </w:r>
            <w:proofErr w:type="spellEnd"/>
            <w:r>
              <w:rPr>
                <w:i w:val="0"/>
              </w:rPr>
              <w:t xml:space="preserve"> konieczności stosowania ich w działalności zawodowej;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/>
            </w:pPr>
            <w:r>
              <w:rPr>
                <w:i w:val="0"/>
              </w:rPr>
              <w:t xml:space="preserve">- test zaliczający przedmiot; </w:t>
            </w:r>
          </w:p>
        </w:tc>
      </w:tr>
      <w:tr w:rsidR="00EF544E">
        <w:trPr>
          <w:trHeight w:val="296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 w:right="73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EF544E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i w:val="0"/>
              </w:rPr>
              <w:t xml:space="preserve">BN2_U01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P7U_UW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line="277" w:lineRule="auto"/>
              <w:ind w:left="1"/>
              <w:jc w:val="both"/>
            </w:pPr>
            <w:r>
              <w:rPr>
                <w:i w:val="0"/>
              </w:rPr>
              <w:t xml:space="preserve">Student potrafi opisać i interpretować zjawiska oraz procesy towarzyszące międzynarodowemu prawu </w:t>
            </w:r>
          </w:p>
          <w:p w:rsidR="00EF544E" w:rsidRDefault="00B90EDE">
            <w:pPr>
              <w:ind w:left="1"/>
            </w:pPr>
            <w:r>
              <w:rPr>
                <w:i w:val="0"/>
              </w:rPr>
              <w:t xml:space="preserve">humanitarnemu konfliktów zbrojnych;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/>
            </w:pPr>
            <w:r>
              <w:rPr>
                <w:i w:val="0"/>
              </w:rPr>
              <w:t xml:space="preserve">-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trakcie realizacji zajęć   </w:t>
            </w:r>
          </w:p>
        </w:tc>
      </w:tr>
      <w:tr w:rsidR="00EF544E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i w:val="0"/>
              </w:rPr>
              <w:t xml:space="preserve">BN2_U05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P7U_UW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 w:right="76"/>
              <w:jc w:val="both"/>
            </w:pPr>
            <w:r>
              <w:rPr>
                <w:i w:val="0"/>
              </w:rPr>
              <w:t>Student potrafi zastosować normy międzynarodowego pr</w:t>
            </w:r>
            <w:r>
              <w:rPr>
                <w:i w:val="0"/>
              </w:rPr>
              <w:t xml:space="preserve">awa humanitarnego konfliktów zbrojnych w sytuacjach praktycznych i planowaniu działań;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/>
            </w:pPr>
            <w:r>
              <w:rPr>
                <w:i w:val="0"/>
              </w:rPr>
              <w:t xml:space="preserve">-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trakcie realizacji zajęć   </w:t>
            </w:r>
          </w:p>
        </w:tc>
      </w:tr>
      <w:tr w:rsidR="00EF544E">
        <w:trPr>
          <w:trHeight w:val="29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544E" w:rsidRDefault="00B90EDE">
            <w:pPr>
              <w:ind w:left="0" w:right="73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EF544E">
        <w:trPr>
          <w:trHeight w:val="10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i w:val="0"/>
              </w:rPr>
              <w:lastRenderedPageBreak/>
              <w:t xml:space="preserve">BN2_K01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P7U_KK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 w:right="73"/>
              <w:jc w:val="both"/>
            </w:pPr>
            <w:r>
              <w:rPr>
                <w:i w:val="0"/>
              </w:rPr>
              <w:t xml:space="preserve">Student jest gotów do  krytycznej oceny posiadanej wiedzy i  </w:t>
            </w:r>
            <w:r>
              <w:rPr>
                <w:i w:val="0"/>
              </w:rPr>
              <w:t xml:space="preserve">odbieranych treści  dotyczących 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Międzynarodowego prawa humanitarnego konfliktów zbrojnych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/>
            </w:pPr>
            <w:r>
              <w:rPr>
                <w:i w:val="0"/>
              </w:rPr>
              <w:t xml:space="preserve">-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trakcie realizacji zajęć   </w:t>
            </w:r>
          </w:p>
        </w:tc>
      </w:tr>
      <w:tr w:rsidR="00EF544E">
        <w:trPr>
          <w:trHeight w:val="80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i w:val="0"/>
              </w:rPr>
              <w:t xml:space="preserve">BN2_K02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4"/>
            </w:pPr>
            <w:r>
              <w:rPr>
                <w:i w:val="0"/>
              </w:rPr>
              <w:t xml:space="preserve">P7U_K0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line="277" w:lineRule="auto"/>
              <w:ind w:left="1"/>
              <w:jc w:val="both"/>
            </w:pPr>
            <w:r>
              <w:rPr>
                <w:i w:val="0"/>
              </w:rPr>
              <w:t xml:space="preserve">Absolwent ma świadomość odpowiedzialności za stosowanie norm międzynarodowego prawa </w:t>
            </w:r>
          </w:p>
          <w:p w:rsidR="00EF544E" w:rsidRDefault="00B90EDE">
            <w:pPr>
              <w:ind w:left="1"/>
            </w:pPr>
            <w:r>
              <w:rPr>
                <w:i w:val="0"/>
              </w:rPr>
              <w:t xml:space="preserve">humanitarnego i ich znaczenia dla społeczeństwa;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1"/>
            </w:pPr>
            <w:r>
              <w:rPr>
                <w:i w:val="0"/>
              </w:rPr>
              <w:t xml:space="preserve">-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trakcie realizacji zajęć   </w:t>
            </w:r>
          </w:p>
        </w:tc>
      </w:tr>
      <w:tr w:rsidR="00EF544E">
        <w:trPr>
          <w:trHeight w:val="538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EF544E">
        <w:trPr>
          <w:trHeight w:val="996"/>
        </w:trPr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DE" w:rsidRDefault="00B90EDE" w:rsidP="00B90EDE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Stacjonarne </w:t>
            </w:r>
          </w:p>
          <w:p w:rsidR="00B90EDE" w:rsidRDefault="00B90EDE" w:rsidP="00B90EDE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B90EDE" w:rsidRDefault="00B90EDE" w:rsidP="00B90EDE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EF544E" w:rsidRDefault="00B90EDE" w:rsidP="00B90EDE">
            <w:pPr>
              <w:ind w:left="0"/>
            </w:pPr>
            <w:r>
              <w:rPr>
                <w:i w:val="0"/>
              </w:rPr>
              <w:t xml:space="preserve">przygotowanie do ćwiczeń = 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DE" w:rsidRDefault="00B90EDE" w:rsidP="00B90EDE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B90EDE" w:rsidRDefault="00B90EDE" w:rsidP="00B90EDE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B90EDE" w:rsidRDefault="00B90EDE" w:rsidP="00B90EDE">
            <w:pPr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18 h </w:t>
            </w:r>
          </w:p>
          <w:p w:rsidR="00EF544E" w:rsidRDefault="00B90EDE" w:rsidP="00B90EDE">
            <w:pPr>
              <w:ind w:left="0"/>
            </w:pPr>
            <w:r>
              <w:rPr>
                <w:i w:val="0"/>
              </w:rPr>
              <w:t xml:space="preserve">przygotowanie do ćwiczeń = 28 h </w:t>
            </w:r>
          </w:p>
        </w:tc>
      </w:tr>
    </w:tbl>
    <w:p w:rsidR="00EF544E" w:rsidRDefault="00EF544E" w:rsidP="00B90EDE">
      <w:pPr>
        <w:ind w:left="0"/>
      </w:pPr>
    </w:p>
    <w:tbl>
      <w:tblPr>
        <w:tblStyle w:val="TableGrid"/>
        <w:tblW w:w="9499" w:type="dxa"/>
        <w:tblInd w:w="-165" w:type="dxa"/>
        <w:tblCellMar>
          <w:top w:w="47" w:type="dxa"/>
          <w:left w:w="7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4821"/>
      </w:tblGrid>
      <w:tr w:rsidR="00EF544E">
        <w:trPr>
          <w:trHeight w:val="249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DE" w:rsidRDefault="00B90EDE" w:rsidP="00B90EDE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B90EDE" w:rsidRDefault="00B90EDE" w:rsidP="00B90EDE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B90EDE" w:rsidRDefault="00B90EDE" w:rsidP="00B90EDE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B90EDE" w:rsidRDefault="00B90EDE" w:rsidP="00B90EDE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 </w:t>
            </w:r>
          </w:p>
          <w:p w:rsidR="00B90EDE" w:rsidRDefault="00B90EDE" w:rsidP="00B90EDE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B90EDE" w:rsidRDefault="00B90EDE" w:rsidP="00B90EDE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=  </w:t>
            </w:r>
          </w:p>
          <w:p w:rsidR="00EF544E" w:rsidRDefault="00B90EDE" w:rsidP="00B90EDE">
            <w:pPr>
              <w:spacing w:after="1" w:line="258" w:lineRule="auto"/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EF544E" w:rsidRDefault="00B90EDE" w:rsidP="00B90EDE">
            <w:pPr>
              <w:ind w:left="0"/>
            </w:pPr>
            <w:r>
              <w:rPr>
                <w:b/>
                <w:i w:val="0"/>
              </w:rPr>
              <w:t xml:space="preserve">RAZEM:  </w:t>
            </w:r>
          </w:p>
          <w:p w:rsidR="00EF544E" w:rsidRDefault="00B90EDE" w:rsidP="00B90EDE">
            <w:pPr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EF544E" w:rsidRDefault="00B90EDE" w:rsidP="00B90EDE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DE" w:rsidRDefault="00B90EDE" w:rsidP="00B90ED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</w:t>
            </w:r>
          </w:p>
          <w:p w:rsidR="00B90EDE" w:rsidRDefault="00B90EDE" w:rsidP="00B90ED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 przygotowanie do egzaminu = 25 h </w:t>
            </w:r>
          </w:p>
          <w:p w:rsidR="00B90EDE" w:rsidRDefault="00B90EDE" w:rsidP="00B90ED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B90EDE" w:rsidRDefault="00B90EDE" w:rsidP="00B90ED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2 h </w:t>
            </w:r>
          </w:p>
          <w:p w:rsidR="00EF544E" w:rsidRDefault="00B90EDE" w:rsidP="00B90EDE">
            <w:pPr>
              <w:spacing w:line="258" w:lineRule="auto"/>
              <w:ind w:left="0"/>
            </w:pPr>
            <w:bookmarkStart w:id="0" w:name="_GoBack"/>
            <w:bookmarkEnd w:id="0"/>
            <w:r>
              <w:rPr>
                <w:i w:val="0"/>
              </w:rPr>
              <w:t xml:space="preserve">e-learning = </w:t>
            </w:r>
          </w:p>
          <w:p w:rsidR="00EF544E" w:rsidRDefault="00B90EDE" w:rsidP="00B90EDE">
            <w:pPr>
              <w:ind w:left="0"/>
            </w:pPr>
            <w:r>
              <w:rPr>
                <w:i w:val="0"/>
              </w:rPr>
              <w:t>zaliczenie/egzam</w:t>
            </w:r>
            <w:r>
              <w:rPr>
                <w:i w:val="0"/>
              </w:rPr>
              <w:t xml:space="preserve">in = 2 h </w:t>
            </w:r>
          </w:p>
          <w:p w:rsidR="00EF544E" w:rsidRDefault="00B90EDE" w:rsidP="00B90EDE">
            <w:pPr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EF544E" w:rsidRDefault="00B90EDE" w:rsidP="00B90EDE">
            <w:pPr>
              <w:ind w:left="0"/>
            </w:pPr>
            <w:r>
              <w:rPr>
                <w:b/>
                <w:i w:val="0"/>
              </w:rPr>
              <w:t xml:space="preserve">RAZEM: 75 </w:t>
            </w:r>
          </w:p>
          <w:p w:rsidR="00EF544E" w:rsidRDefault="00B90EDE" w:rsidP="00B90EDE">
            <w:pPr>
              <w:ind w:left="0"/>
            </w:pPr>
            <w:r>
              <w:rPr>
                <w:b/>
                <w:i w:val="0"/>
              </w:rPr>
              <w:t xml:space="preserve">Liczba punktów  ECTS: 3 </w:t>
            </w:r>
          </w:p>
          <w:p w:rsidR="00EF544E" w:rsidRDefault="00B90EDE" w:rsidP="00B90EDE">
            <w:pPr>
              <w:ind w:left="0"/>
            </w:pPr>
            <w:r>
              <w:rPr>
                <w:b/>
                <w:i w:val="0"/>
              </w:rPr>
              <w:t xml:space="preserve">w tym w ramach zajęć praktycznych: 3 </w:t>
            </w:r>
          </w:p>
        </w:tc>
      </w:tr>
      <w:tr w:rsidR="00EF544E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WARUNKI WSTĘPNE </w:t>
            </w:r>
          </w:p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2" w:right="45"/>
              <w:jc w:val="both"/>
            </w:pPr>
            <w:r>
              <w:rPr>
                <w:i w:val="0"/>
              </w:rPr>
              <w:t>Podstawowa wiedza z zakresu prawa m</w:t>
            </w:r>
            <w:r>
              <w:rPr>
                <w:i w:val="0"/>
              </w:rPr>
              <w:t xml:space="preserve">iędzynarodowego oraz historii konfliktów zbrojnych. Znajomość podstaw prawa międzynarodowego publicznego, zasad ochrony praw człowieka oraz umiejętność analizy sytuacji konfliktowych w kontekście prawnym i humanitarnym. </w:t>
            </w:r>
          </w:p>
        </w:tc>
      </w:tr>
      <w:tr w:rsidR="00EF544E">
        <w:trPr>
          <w:trHeight w:val="31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TREŚCI PRZEDMIOTU </w:t>
            </w:r>
          </w:p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158"/>
            </w:pPr>
            <w:r>
              <w:rPr>
                <w:i w:val="0"/>
              </w:rPr>
              <w:t xml:space="preserve">Treści realizowane w formie bezpośredniej: nie dotyczy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 xml:space="preserve">Rozwój i źródła międzynarodowego prawa humanitarnego konfliktów zbrojnych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 xml:space="preserve">Podstawowe zasady międzynarodowego prawa humanitarnego konfliktów zbrojnych 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>Ochrona rannych, chorych i rozbitków w konflikt</w:t>
            </w:r>
            <w:r>
              <w:rPr>
                <w:i w:val="0"/>
              </w:rPr>
              <w:t xml:space="preserve">ach zbrojnych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 xml:space="preserve">Pojęcie i ochrona ludności cywilnej w czasie konfliktów zbrojnych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 xml:space="preserve">Pojęcie i ochrona dóbr o charakterze cywilnym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 xml:space="preserve">Międzynarodowe prawo humanitarne a okupacja wojenna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 xml:space="preserve">Konflikty zbrojne międzynarodowe i nie międzynarodowe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>Rola i zadania Międ</w:t>
            </w:r>
            <w:r>
              <w:rPr>
                <w:i w:val="0"/>
              </w:rPr>
              <w:t xml:space="preserve">zynarodowego Komitetu Czerwonego Krzyża w sytuacji konfliktów zbrojnych </w:t>
            </w:r>
          </w:p>
          <w:p w:rsidR="00EF544E" w:rsidRDefault="00B90EDE">
            <w:pPr>
              <w:numPr>
                <w:ilvl w:val="0"/>
                <w:numId w:val="1"/>
              </w:numPr>
              <w:spacing w:after="17"/>
              <w:ind w:firstLine="53"/>
            </w:pPr>
            <w:r>
              <w:rPr>
                <w:i w:val="0"/>
              </w:rPr>
              <w:t xml:space="preserve">Metody i środki prowadzenia działań zbrojnych </w:t>
            </w:r>
          </w:p>
          <w:p w:rsidR="00EF544E" w:rsidRDefault="00B90EDE">
            <w:pPr>
              <w:numPr>
                <w:ilvl w:val="0"/>
                <w:numId w:val="1"/>
              </w:numPr>
              <w:ind w:firstLine="53"/>
            </w:pPr>
            <w:r>
              <w:rPr>
                <w:i w:val="0"/>
              </w:rPr>
              <w:t xml:space="preserve">Odpowiedzialność karna za zbrodnie wojenne Treści realizowane w formie e-learning: </w:t>
            </w:r>
          </w:p>
        </w:tc>
      </w:tr>
      <w:tr w:rsidR="00EF544E">
        <w:trPr>
          <w:trHeight w:val="1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line="277" w:lineRule="auto"/>
              <w:ind w:left="2"/>
            </w:pPr>
            <w:r>
              <w:rPr>
                <w:i w:val="0"/>
              </w:rPr>
              <w:t xml:space="preserve">Z. Falkowski, M. </w:t>
            </w:r>
            <w:proofErr w:type="spellStart"/>
            <w:r>
              <w:rPr>
                <w:i w:val="0"/>
              </w:rPr>
              <w:t>Marcinko</w:t>
            </w:r>
            <w:proofErr w:type="spellEnd"/>
            <w:r>
              <w:rPr>
                <w:i w:val="0"/>
              </w:rPr>
              <w:t xml:space="preserve"> (red.), Międzynarodowe prawo humanitarne konfliktów zbrojnych, Warszawa 2014 </w:t>
            </w:r>
          </w:p>
          <w:p w:rsidR="00EF544E" w:rsidRDefault="00B90EDE">
            <w:pPr>
              <w:spacing w:after="17"/>
              <w:ind w:left="2"/>
            </w:pPr>
            <w:r>
              <w:rPr>
                <w:i w:val="0"/>
              </w:rPr>
              <w:t xml:space="preserve">A. Szpak, Międzynarodowe prawo humanitarne, Toruń 2014 </w:t>
            </w:r>
          </w:p>
          <w:p w:rsidR="00EF544E" w:rsidRDefault="00B90EDE">
            <w:pPr>
              <w:ind w:left="2"/>
            </w:pPr>
            <w:r>
              <w:rPr>
                <w:i w:val="0"/>
              </w:rPr>
              <w:t xml:space="preserve">P. Marszałek, Międzynarodowe prawo humanitarne konfliktów zbrojnych. Dokumenty, Warszawa 2019 </w:t>
            </w:r>
          </w:p>
        </w:tc>
      </w:tr>
      <w:tr w:rsidR="00EF544E">
        <w:trPr>
          <w:trHeight w:val="23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57"/>
              <w:ind w:left="0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EF544E" w:rsidRDefault="00B90EDE">
            <w:pPr>
              <w:tabs>
                <w:tab w:val="center" w:pos="691"/>
                <w:tab w:val="center" w:pos="1385"/>
              </w:tabs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>UZUPEŁNIAJĄCA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line="277" w:lineRule="auto"/>
              <w:ind w:left="2"/>
            </w:pPr>
            <w:r>
              <w:rPr>
                <w:i w:val="0"/>
              </w:rPr>
              <w:t xml:space="preserve">Z. Falkowski, P. </w:t>
            </w:r>
            <w:proofErr w:type="spellStart"/>
            <w:r>
              <w:rPr>
                <w:i w:val="0"/>
              </w:rPr>
              <w:t>Łubiński</w:t>
            </w:r>
            <w:proofErr w:type="spellEnd"/>
            <w:r>
              <w:rPr>
                <w:i w:val="0"/>
              </w:rPr>
              <w:t xml:space="preserve"> (red.), Międzynarodowe prawo humanitarne konfliktów zbrojnych. Wybrane zagadnienia, Warszawa 2017 </w:t>
            </w:r>
          </w:p>
          <w:p w:rsidR="00EF544E" w:rsidRDefault="00B90EDE">
            <w:pPr>
              <w:spacing w:line="277" w:lineRule="auto"/>
              <w:ind w:left="2"/>
            </w:pPr>
            <w:r>
              <w:rPr>
                <w:i w:val="0"/>
              </w:rPr>
              <w:t xml:space="preserve">M. Flemming, Międzynarodowe prawo humanitarne konfliktów zbrojnych. Zbiór dokumentów, Warszawa 2003 </w:t>
            </w:r>
          </w:p>
          <w:p w:rsidR="00EF544E" w:rsidRDefault="00B90EDE">
            <w:pPr>
              <w:spacing w:after="17"/>
              <w:ind w:left="2"/>
            </w:pPr>
            <w:r>
              <w:rPr>
                <w:i w:val="0"/>
              </w:rPr>
              <w:t xml:space="preserve">F. de </w:t>
            </w:r>
            <w:proofErr w:type="spellStart"/>
            <w:r>
              <w:rPr>
                <w:i w:val="0"/>
              </w:rPr>
              <w:t>Mulinen</w:t>
            </w:r>
            <w:proofErr w:type="spellEnd"/>
            <w:r>
              <w:rPr>
                <w:i w:val="0"/>
              </w:rPr>
              <w:t xml:space="preserve">, Prawo wojenne, Warszawa 1994 </w:t>
            </w:r>
          </w:p>
          <w:p w:rsidR="00EF544E" w:rsidRDefault="00B90EDE">
            <w:pPr>
              <w:spacing w:line="277" w:lineRule="auto"/>
              <w:ind w:left="2"/>
            </w:pPr>
            <w:proofErr w:type="spellStart"/>
            <w:r>
              <w:rPr>
                <w:i w:val="0"/>
              </w:rPr>
              <w:t>Ahmad</w:t>
            </w:r>
            <w:proofErr w:type="spellEnd"/>
            <w:r>
              <w:rPr>
                <w:i w:val="0"/>
              </w:rPr>
              <w:t xml:space="preserve">, N., </w:t>
            </w:r>
            <w:proofErr w:type="spellStart"/>
            <w:r>
              <w:rPr>
                <w:i w:val="0"/>
              </w:rPr>
              <w:t>Rahim</w:t>
            </w:r>
            <w:proofErr w:type="spellEnd"/>
            <w:r>
              <w:rPr>
                <w:i w:val="0"/>
              </w:rPr>
              <w:t xml:space="preserve">, F., &amp; Aziz, N. (2024). </w:t>
            </w:r>
            <w:proofErr w:type="spellStart"/>
            <w:r>
              <w:rPr>
                <w:i w:val="0"/>
              </w:rPr>
              <w:t>Can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international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humanitarian</w:t>
            </w:r>
            <w:proofErr w:type="spellEnd"/>
            <w:r>
              <w:rPr>
                <w:i w:val="0"/>
              </w:rPr>
              <w:t xml:space="preserve"> law </w:t>
            </w:r>
            <w:proofErr w:type="spellStart"/>
            <w:r>
              <w:rPr>
                <w:i w:val="0"/>
              </w:rPr>
              <w:t>regulate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recent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drone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strikes</w:t>
            </w:r>
            <w:proofErr w:type="spellEnd"/>
            <w:r>
              <w:rPr>
                <w:i w:val="0"/>
              </w:rPr>
              <w:t xml:space="preserve">?: 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. JE Asia &amp; </w:t>
            </w:r>
            <w:proofErr w:type="spellStart"/>
            <w:r>
              <w:rPr>
                <w:i w:val="0"/>
              </w:rPr>
              <w:t>Int'l</w:t>
            </w:r>
            <w:proofErr w:type="spellEnd"/>
            <w:r>
              <w:rPr>
                <w:i w:val="0"/>
              </w:rPr>
              <w:t xml:space="preserve"> L., 17, 159. </w:t>
            </w:r>
          </w:p>
          <w:p w:rsidR="00EF544E" w:rsidRDefault="00B90EDE">
            <w:pPr>
              <w:spacing w:after="17"/>
              <w:ind w:left="2"/>
            </w:pPr>
            <w:proofErr w:type="spellStart"/>
            <w:r>
              <w:rPr>
                <w:i w:val="0"/>
              </w:rPr>
              <w:t>Ahmad</w:t>
            </w:r>
            <w:proofErr w:type="spellEnd"/>
            <w:r>
              <w:rPr>
                <w:i w:val="0"/>
              </w:rPr>
              <w:t xml:space="preserve">, N., Lilienthal, G., &amp; </w:t>
            </w:r>
            <w:proofErr w:type="spellStart"/>
            <w:r>
              <w:rPr>
                <w:i w:val="0"/>
              </w:rPr>
              <w:t>Ahmad</w:t>
            </w:r>
            <w:proofErr w:type="spellEnd"/>
            <w:r>
              <w:rPr>
                <w:i w:val="0"/>
              </w:rPr>
              <w:t xml:space="preserve">, S. S. (2023). </w:t>
            </w:r>
            <w:proofErr w:type="spellStart"/>
            <w:r>
              <w:rPr>
                <w:i w:val="0"/>
              </w:rPr>
              <w:t>Islamic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Laws</w:t>
            </w:r>
            <w:proofErr w:type="spellEnd"/>
            <w:r>
              <w:rPr>
                <w:i w:val="0"/>
              </w:rPr>
              <w:t xml:space="preserve"> of War and </w:t>
            </w:r>
            <w:proofErr w:type="spellStart"/>
            <w:r>
              <w:rPr>
                <w:i w:val="0"/>
              </w:rPr>
              <w:t>Contemporary</w:t>
            </w:r>
            <w:proofErr w:type="spellEnd"/>
            <w:r>
              <w:rPr>
                <w:i w:val="0"/>
              </w:rPr>
              <w:t xml:space="preserve"> </w:t>
            </w:r>
          </w:p>
          <w:p w:rsidR="00EF544E" w:rsidRDefault="00B90EDE">
            <w:pPr>
              <w:ind w:left="2"/>
            </w:pPr>
            <w:r>
              <w:rPr>
                <w:i w:val="0"/>
              </w:rPr>
              <w:t xml:space="preserve">International </w:t>
            </w:r>
            <w:proofErr w:type="spellStart"/>
            <w:r>
              <w:rPr>
                <w:i w:val="0"/>
              </w:rPr>
              <w:t>Humanitarian</w:t>
            </w:r>
            <w:proofErr w:type="spellEnd"/>
            <w:r>
              <w:rPr>
                <w:i w:val="0"/>
              </w:rPr>
              <w:t xml:space="preserve"> Law: </w:t>
            </w:r>
            <w:proofErr w:type="spellStart"/>
            <w:r>
              <w:rPr>
                <w:i w:val="0"/>
              </w:rPr>
              <w:t>Discrimination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Proportionality</w:t>
            </w:r>
            <w:proofErr w:type="spellEnd"/>
            <w:r>
              <w:rPr>
                <w:i w:val="0"/>
              </w:rPr>
              <w:t xml:space="preserve">. JE Asia &amp; </w:t>
            </w:r>
            <w:proofErr w:type="spellStart"/>
            <w:r>
              <w:rPr>
                <w:i w:val="0"/>
              </w:rPr>
              <w:t>Int'l</w:t>
            </w:r>
            <w:proofErr w:type="spellEnd"/>
            <w:r>
              <w:rPr>
                <w:i w:val="0"/>
              </w:rPr>
              <w:t xml:space="preserve"> L., 16, 105. </w:t>
            </w:r>
          </w:p>
        </w:tc>
      </w:tr>
      <w:tr w:rsidR="00EF544E">
        <w:trPr>
          <w:trHeight w:val="1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PUBLIKACJE </w:t>
            </w:r>
          </w:p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NAUKOWE OSÓB </w:t>
            </w:r>
          </w:p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PROWADZĄCYCH </w:t>
            </w:r>
          </w:p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ZAJĘCIA ZWIĄZANE Z </w:t>
            </w:r>
          </w:p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TEMATYKĄ MODUŁU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EF544E">
        <w:trPr>
          <w:trHeight w:val="10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0"/>
            </w:pPr>
            <w:r>
              <w:rPr>
                <w:b/>
                <w:i w:val="0"/>
              </w:rPr>
              <w:t xml:space="preserve">METODY NAUCZANIA </w:t>
            </w:r>
          </w:p>
          <w:p w:rsidR="00EF544E" w:rsidRDefault="00B90EDE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2"/>
            </w:pPr>
            <w:r>
              <w:rPr>
                <w:i w:val="0"/>
              </w:rPr>
              <w:t xml:space="preserve">W formie bezpośredniej: </w:t>
            </w:r>
          </w:p>
          <w:p w:rsidR="00EF544E" w:rsidRDefault="00B90EDE">
            <w:pPr>
              <w:spacing w:after="17"/>
              <w:ind w:left="2"/>
            </w:pPr>
            <w:r>
              <w:rPr>
                <w:i w:val="0"/>
              </w:rPr>
              <w:t xml:space="preserve">ćwiczenia z aktywnym uczestnictwem studentów </w:t>
            </w:r>
          </w:p>
          <w:p w:rsidR="00EF544E" w:rsidRDefault="00B90EDE">
            <w:pPr>
              <w:spacing w:after="17"/>
              <w:ind w:left="2"/>
            </w:pPr>
            <w:r>
              <w:rPr>
                <w:i w:val="0"/>
              </w:rPr>
              <w:t xml:space="preserve"> </w:t>
            </w:r>
          </w:p>
          <w:p w:rsidR="00EF544E" w:rsidRDefault="00B90EDE">
            <w:pPr>
              <w:ind w:left="2"/>
            </w:pPr>
            <w:r>
              <w:rPr>
                <w:i w:val="0"/>
              </w:rPr>
              <w:t xml:space="preserve">W formie e-learning: nie dotyczy </w:t>
            </w:r>
          </w:p>
        </w:tc>
      </w:tr>
      <w:tr w:rsidR="00EF544E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2" w:right="3734"/>
            </w:pPr>
            <w:r>
              <w:rPr>
                <w:i w:val="0"/>
              </w:rPr>
              <w:t xml:space="preserve">prezentacja, teksty konwencji międzynarodowych, znaki ochronne i oznaczenia stosowane w MPHKZ </w:t>
            </w:r>
          </w:p>
        </w:tc>
      </w:tr>
      <w:tr w:rsidR="00EF544E">
        <w:trPr>
          <w:trHeight w:val="10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tabs>
                <w:tab w:val="center" w:pos="386"/>
                <w:tab w:val="center" w:pos="775"/>
              </w:tabs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 xml:space="preserve">PROJEKT </w:t>
            </w:r>
            <w:r>
              <w:rPr>
                <w:b/>
                <w:i w:val="0"/>
              </w:rPr>
              <w:tab/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line="277" w:lineRule="auto"/>
              <w:ind w:left="2" w:right="5117"/>
            </w:pPr>
            <w:r>
              <w:rPr>
                <w:i w:val="0"/>
              </w:rPr>
              <w:t xml:space="preserve">Cel projektu: nie dotyczy Temat projektu: </w:t>
            </w:r>
          </w:p>
          <w:p w:rsidR="00EF544E" w:rsidRDefault="00B90EDE">
            <w:pPr>
              <w:spacing w:after="17"/>
              <w:ind w:left="2"/>
            </w:pPr>
            <w:r>
              <w:rPr>
                <w:i w:val="0"/>
              </w:rPr>
              <w:t xml:space="preserve">Forma projektu: </w:t>
            </w:r>
          </w:p>
          <w:p w:rsidR="00EF544E" w:rsidRDefault="00B90EDE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EF544E">
        <w:trPr>
          <w:trHeight w:val="2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0"/>
            </w:pPr>
            <w:r>
              <w:rPr>
                <w:b/>
                <w:i w:val="0"/>
              </w:rPr>
              <w:t xml:space="preserve">FORMA  I WARUNKI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ind w:left="2"/>
            </w:pPr>
            <w:r>
              <w:rPr>
                <w:i w:val="0"/>
              </w:rPr>
              <w:t xml:space="preserve">Ćwiczenia – </w:t>
            </w:r>
            <w:proofErr w:type="spellStart"/>
            <w:r>
              <w:rPr>
                <w:i w:val="0"/>
              </w:rPr>
              <w:t>zallicznie</w:t>
            </w:r>
            <w:proofErr w:type="spellEnd"/>
            <w:r>
              <w:rPr>
                <w:i w:val="0"/>
              </w:rPr>
              <w:t xml:space="preserve"> z oceną </w:t>
            </w:r>
          </w:p>
        </w:tc>
      </w:tr>
    </w:tbl>
    <w:tbl>
      <w:tblPr>
        <w:tblStyle w:val="TableGrid"/>
        <w:tblpPr w:vertAnchor="page" w:horzAnchor="page" w:tblpX="1275" w:tblpY="857"/>
        <w:tblOverlap w:val="never"/>
        <w:tblW w:w="9499" w:type="dxa"/>
        <w:tblInd w:w="0" w:type="dxa"/>
        <w:tblCellMar>
          <w:top w:w="4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7514"/>
      </w:tblGrid>
      <w:tr w:rsidR="00EF544E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tabs>
                <w:tab w:val="center" w:pos="974"/>
              </w:tabs>
              <w:ind w:left="0"/>
            </w:pPr>
            <w:r>
              <w:rPr>
                <w:b/>
                <w:i w:val="0"/>
              </w:rPr>
              <w:t xml:space="preserve">ZALICZENIA </w:t>
            </w:r>
            <w:r>
              <w:rPr>
                <w:b/>
                <w:i w:val="0"/>
              </w:rPr>
              <w:tab/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4E" w:rsidRDefault="00B90EDE">
            <w:pPr>
              <w:spacing w:after="17"/>
              <w:ind w:left="2"/>
            </w:pPr>
            <w:r>
              <w:rPr>
                <w:i w:val="0"/>
              </w:rPr>
              <w:t xml:space="preserve">Zaliczenie w formie testu </w:t>
            </w:r>
          </w:p>
          <w:p w:rsidR="00EF544E" w:rsidRDefault="00B90EDE">
            <w:pPr>
              <w:ind w:left="2"/>
            </w:pPr>
            <w:r>
              <w:rPr>
                <w:i w:val="0"/>
              </w:rPr>
              <w:t xml:space="preserve">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trakcie realizacji zajęć   </w:t>
            </w:r>
          </w:p>
        </w:tc>
      </w:tr>
    </w:tbl>
    <w:p w:rsidR="00EF544E" w:rsidRDefault="00B90EDE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 xml:space="preserve">- laboratorium, pro- projekt, e- e-learning </w:t>
      </w:r>
    </w:p>
    <w:sectPr w:rsidR="00EF544E">
      <w:pgSz w:w="11906" w:h="16838"/>
      <w:pgMar w:top="857" w:right="1440" w:bottom="115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21135"/>
    <w:multiLevelType w:val="hybridMultilevel"/>
    <w:tmpl w:val="8FC87B6C"/>
    <w:lvl w:ilvl="0" w:tplc="4C48D456">
      <w:start w:val="1"/>
      <w:numFmt w:val="bullet"/>
      <w:lvlText w:val="-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2681DE">
      <w:start w:val="1"/>
      <w:numFmt w:val="bullet"/>
      <w:lvlText w:val="o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80E54A">
      <w:start w:val="1"/>
      <w:numFmt w:val="bullet"/>
      <w:lvlText w:val="▪"/>
      <w:lvlJc w:val="left"/>
      <w:pPr>
        <w:ind w:left="2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C0017E">
      <w:start w:val="1"/>
      <w:numFmt w:val="bullet"/>
      <w:lvlText w:val="•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80C516">
      <w:start w:val="1"/>
      <w:numFmt w:val="bullet"/>
      <w:lvlText w:val="o"/>
      <w:lvlJc w:val="left"/>
      <w:pPr>
        <w:ind w:left="3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C0BA2">
      <w:start w:val="1"/>
      <w:numFmt w:val="bullet"/>
      <w:lvlText w:val="▪"/>
      <w:lvlJc w:val="left"/>
      <w:pPr>
        <w:ind w:left="4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8C5646">
      <w:start w:val="1"/>
      <w:numFmt w:val="bullet"/>
      <w:lvlText w:val="•"/>
      <w:lvlJc w:val="left"/>
      <w:pPr>
        <w:ind w:left="4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2A1162">
      <w:start w:val="1"/>
      <w:numFmt w:val="bullet"/>
      <w:lvlText w:val="o"/>
      <w:lvlJc w:val="left"/>
      <w:pPr>
        <w:ind w:left="5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4B8D0">
      <w:start w:val="1"/>
      <w:numFmt w:val="bullet"/>
      <w:lvlText w:val="▪"/>
      <w:lvlJc w:val="left"/>
      <w:pPr>
        <w:ind w:left="6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4E"/>
    <w:rsid w:val="00B90EDE"/>
    <w:rsid w:val="00E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B813"/>
  <w15:docId w15:val="{69182363-5E03-4982-B4AE-33D3F8F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2026-05-25T10:32:00Z</dcterms:created>
  <dcterms:modified xsi:type="dcterms:W3CDTF">2026-05-25T10:32:00Z</dcterms:modified>
</cp:coreProperties>
</file>