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880"/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917"/>
        <w:gridCol w:w="359"/>
        <w:gridCol w:w="775"/>
        <w:gridCol w:w="641"/>
        <w:gridCol w:w="352"/>
        <w:gridCol w:w="1134"/>
        <w:gridCol w:w="992"/>
        <w:gridCol w:w="992"/>
        <w:gridCol w:w="1350"/>
      </w:tblGrid>
      <w:tr w:rsidR="004265C2" w:rsidRPr="004265C2" w14:paraId="2886D2E5" w14:textId="77777777" w:rsidTr="003B05C1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5FD05B" w14:textId="77777777" w:rsidR="0012441D" w:rsidRDefault="0012441D" w:rsidP="00FF1122">
            <w:pPr>
              <w:keepNext/>
              <w:spacing w:after="0"/>
              <w:jc w:val="center"/>
              <w:outlineLvl w:val="0"/>
              <w:rPr>
                <w:rFonts w:ascii="Arial Narrow" w:hAnsi="Arial Narrow"/>
                <w:b/>
                <w:bCs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9507E1" w:rsidRPr="004265C2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  <w:p w14:paraId="064C1AD6" w14:textId="3D20A9E0" w:rsidR="00BC3735" w:rsidRPr="004265C2" w:rsidRDefault="00BC3735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 w Krakowie</w:t>
            </w:r>
          </w:p>
        </w:tc>
      </w:tr>
      <w:tr w:rsidR="004265C2" w:rsidRPr="004265C2" w14:paraId="019F24D2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A116" w14:textId="48F76812" w:rsidR="0012441D" w:rsidRPr="004265C2" w:rsidRDefault="0012441D" w:rsidP="00FF1122">
            <w:pPr>
              <w:keepNext/>
              <w:tabs>
                <w:tab w:val="left" w:pos="3000"/>
              </w:tabs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287CC8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INŻYNIERIA </w:t>
            </w:r>
            <w:r w:rsidR="00F36A17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Z</w:t>
            </w:r>
            <w:r w:rsidR="00A67DE1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ARZĄDZANI</w:t>
            </w:r>
            <w:r w:rsidR="00287CC8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</w:p>
        </w:tc>
      </w:tr>
      <w:tr w:rsidR="004265C2" w:rsidRPr="004265C2" w14:paraId="150012F8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0B72" w14:textId="6ADC9EA1" w:rsidR="0012441D" w:rsidRPr="004265C2" w:rsidRDefault="00ED73C2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="0012441D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 w:rsidR="004042A4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Praktyka </w:t>
            </w:r>
            <w:r w:rsidR="00A67DE1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zawodowa I</w:t>
            </w:r>
          </w:p>
        </w:tc>
      </w:tr>
      <w:tr w:rsidR="004265C2" w:rsidRPr="004265C2" w14:paraId="37569C40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6895" w14:textId="77777777" w:rsidR="0012441D" w:rsidRPr="004265C2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486CF6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</w:t>
            </w:r>
          </w:p>
        </w:tc>
      </w:tr>
      <w:tr w:rsidR="004265C2" w:rsidRPr="004265C2" w14:paraId="2304B488" w14:textId="77777777" w:rsidTr="00FF112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E487" w14:textId="77777777" w:rsidR="0012441D" w:rsidRPr="004265C2" w:rsidRDefault="0012441D" w:rsidP="00FF1122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4265C2" w:rsidRPr="004265C2" w14:paraId="4C0942A7" w14:textId="77777777" w:rsidTr="0092521B">
        <w:trPr>
          <w:cantSplit/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5B34" w14:textId="77777777" w:rsidR="0092521B" w:rsidRPr="004265C2" w:rsidRDefault="0092521B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12EA621F" w14:textId="77777777" w:rsidR="0092521B" w:rsidRPr="004265C2" w:rsidRDefault="0092521B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9841BE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999B5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1708A" w14:textId="77777777" w:rsidR="0092521B" w:rsidRPr="004265C2" w:rsidRDefault="0092521B" w:rsidP="007A1E7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8DEE6" w14:textId="56A71581" w:rsidR="0092521B" w:rsidRPr="004265C2" w:rsidRDefault="0092521B" w:rsidP="007A1E7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4265C2" w:rsidRPr="004265C2" w14:paraId="1506A8D2" w14:textId="77777777" w:rsidTr="0092521B">
        <w:trPr>
          <w:cantSplit/>
          <w:trHeight w:val="252"/>
        </w:trPr>
        <w:tc>
          <w:tcPr>
            <w:tcW w:w="1913" w:type="dxa"/>
            <w:gridSpan w:val="2"/>
            <w:vMerge/>
            <w:vAlign w:val="center"/>
            <w:hideMark/>
          </w:tcPr>
          <w:p w14:paraId="672A6659" w14:textId="77777777" w:rsidR="0092521B" w:rsidRPr="004265C2" w:rsidRDefault="0092521B" w:rsidP="00FF1122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2906B3E5" w14:textId="77777777" w:rsidR="0092521B" w:rsidRPr="004265C2" w:rsidRDefault="0092521B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3DA7B" w14:textId="77777777" w:rsidR="0092521B" w:rsidRPr="004265C2" w:rsidRDefault="0092521B" w:rsidP="00FF1122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CE75AC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ABD8D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C343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8883" w14:textId="77777777" w:rsidR="0092521B" w:rsidRPr="004265C2" w:rsidRDefault="0092521B" w:rsidP="007A1E7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0E2" w14:textId="79247AEC" w:rsidR="0092521B" w:rsidRPr="004265C2" w:rsidRDefault="0092521B" w:rsidP="007A1E7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4265C2" w:rsidRPr="004265C2" w14:paraId="5C958BEB" w14:textId="77777777" w:rsidTr="0092521B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DC0" w14:textId="77777777" w:rsidR="0092521B" w:rsidRPr="004265C2" w:rsidRDefault="0092521B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3F7DE23C" w14:textId="77777777" w:rsidR="0092521B" w:rsidRPr="004265C2" w:rsidRDefault="0092521B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37501D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B6C7B" w14:textId="3D6C45FA" w:rsidR="0092521B" w:rsidRPr="004265C2" w:rsidRDefault="000E6C59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320 h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02EB378F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5A809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5A39BBE3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811E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3E4EB765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65C2" w:rsidRPr="004265C2" w14:paraId="2B8A0DDE" w14:textId="77777777" w:rsidTr="0092521B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D936" w14:textId="77777777" w:rsidR="0092521B" w:rsidRPr="004265C2" w:rsidRDefault="0092521B" w:rsidP="00FF1122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3A7B87C3" w14:textId="77777777" w:rsidR="0092521B" w:rsidRPr="004265C2" w:rsidRDefault="0092521B" w:rsidP="00FF1122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4265C2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0B940D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7B00A" w14:textId="39A8C0B6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 xml:space="preserve">320 h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60061E4C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FD9C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B94D5A5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7834" w14:textId="77777777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6A01A853" w:rsidR="0092521B" w:rsidRPr="004265C2" w:rsidRDefault="0092521B" w:rsidP="00FF112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65C2" w:rsidRPr="004265C2" w14:paraId="63354BF2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E97" w14:textId="77777777" w:rsidR="00ED73C2" w:rsidRPr="004265C2" w:rsidRDefault="00ED73C2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818" w14:textId="38D46460" w:rsidR="00ED73C2" w:rsidRPr="004265C2" w:rsidRDefault="00EF6682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4265C2" w:rsidRPr="004265C2" w14:paraId="0A9BA4A5" w14:textId="77777777" w:rsidTr="00FF1122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F9E0" w14:textId="77777777" w:rsidR="0012441D" w:rsidRPr="004265C2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049F31CB" w14:textId="77777777" w:rsidR="0012441D" w:rsidRPr="004265C2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28261" w14:textId="5660543A" w:rsidR="0012441D" w:rsidRPr="004265C2" w:rsidRDefault="00A67DE1" w:rsidP="00FF1122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Pełnomocnik Rektora ds. praktyk studenckich</w:t>
            </w:r>
            <w:r w:rsidR="007A1E73" w:rsidRPr="004265C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4265C2" w:rsidRPr="004265C2" w14:paraId="52F9AA8A" w14:textId="77777777" w:rsidTr="00FF1122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117" w14:textId="77777777" w:rsidR="0012441D" w:rsidRPr="004265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62486C05" w14:textId="77777777" w:rsidR="0012441D" w:rsidRPr="004265C2" w:rsidRDefault="0012441D" w:rsidP="00FF112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3D8A21A" w:rsidR="0012441D" w:rsidRPr="004265C2" w:rsidRDefault="00A67DE1" w:rsidP="00FF112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Praktyka</w:t>
            </w:r>
          </w:p>
        </w:tc>
      </w:tr>
      <w:tr w:rsidR="004265C2" w:rsidRPr="004265C2" w14:paraId="0CF91AD7" w14:textId="77777777" w:rsidTr="00FF1122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8B61" w14:textId="77777777" w:rsidR="0012441D" w:rsidRPr="004265C2" w:rsidRDefault="0012441D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4B99056E" w14:textId="77777777" w:rsidR="0012441D" w:rsidRPr="004265C2" w:rsidRDefault="0012441D" w:rsidP="00FF1122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12DF2246" w:rsidR="0012441D" w:rsidRPr="004265C2" w:rsidRDefault="005E472D" w:rsidP="005E472D">
            <w:pPr>
              <w:pStyle w:val="Default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color w:val="auto"/>
                <w:sz w:val="20"/>
                <w:szCs w:val="20"/>
              </w:rPr>
              <w:t>Celem praktyki zawodowej jest stworzenie studentom możliwości do praktycznego zastosowania wiedzy teoretycznej zdobytej w czasie studiów, pogłębienie jej o aspekty praktyki inżynierii zarządzania, rozwijanie oraz doskonalenie umiejętności praktycznych a także nabywanie kompetencji społecznych niezbędnych do wykonywania działalności zawodowej związanej z kierunkiem studiów Inżynieria Zarządzania. Praktyka ma pomóc w praktycznym zastosowaniu wiedzy zdobytej podczas studiów, do rozwiązywania problemów występujących w działalności zawodowej, utrwaleniu i zdobyciu nowych umiejętności przydatnych w pracy zawodowej, poznaniu praktycznych rozwiązań z obszaru inżynierii zarządzania oraz nawiązaniu nowych kontaktów zawodowych.</w:t>
            </w:r>
          </w:p>
        </w:tc>
      </w:tr>
      <w:tr w:rsidR="004265C2" w:rsidRPr="004265C2" w14:paraId="3E3522FD" w14:textId="77777777" w:rsidTr="0092521B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68B36" w14:textId="77777777" w:rsidR="00ED73C2" w:rsidRPr="004265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29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BE8F24" w14:textId="77777777" w:rsidR="00ED73C2" w:rsidRPr="004265C2" w:rsidRDefault="002864AD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33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A2C1B" w14:textId="77777777" w:rsidR="00ED73C2" w:rsidRPr="004265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1B6A8071" w14:textId="77777777" w:rsidR="00A573A9" w:rsidRPr="004265C2" w:rsidRDefault="00A573A9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4265C2" w:rsidRPr="004265C2" w14:paraId="5244E015" w14:textId="77777777" w:rsidTr="0092521B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F8093" w14:textId="77777777" w:rsidR="00ED73C2" w:rsidRPr="004265C2" w:rsidRDefault="00ED73C2" w:rsidP="00FF1122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3D1BC" w14:textId="77777777" w:rsidR="00ED73C2" w:rsidRPr="004265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2902" w:type="dxa"/>
            <w:gridSpan w:val="4"/>
            <w:vMerge/>
          </w:tcPr>
          <w:p w14:paraId="4DDBEF00" w14:textId="77777777" w:rsidR="00ED73C2" w:rsidRPr="004265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vMerge/>
          </w:tcPr>
          <w:p w14:paraId="3461D779" w14:textId="77777777" w:rsidR="00ED73C2" w:rsidRPr="004265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265C2" w:rsidRPr="004265C2" w14:paraId="631EAA1C" w14:textId="77777777" w:rsidTr="00FF112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7003A" w14:textId="495D8DF4" w:rsidR="00ED73C2" w:rsidRPr="004265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  <w:r w:rsidR="00A67DE1" w:rsidRPr="004265C2">
              <w:rPr>
                <w:rFonts w:ascii="Arial Narrow" w:hAnsi="Arial Narrow" w:cs="Arial"/>
                <w:b/>
                <w:sz w:val="20"/>
                <w:szCs w:val="20"/>
              </w:rPr>
              <w:t xml:space="preserve"> Student zna </w:t>
            </w:r>
            <w:r w:rsidR="00B10346" w:rsidRPr="004265C2">
              <w:rPr>
                <w:rFonts w:ascii="Arial Narrow" w:hAnsi="Arial Narrow" w:cs="Arial"/>
                <w:b/>
                <w:sz w:val="20"/>
                <w:szCs w:val="20"/>
              </w:rPr>
              <w:t>w zaawansowanym stopniu</w:t>
            </w:r>
          </w:p>
        </w:tc>
      </w:tr>
      <w:tr w:rsidR="004265C2" w:rsidRPr="004265C2" w14:paraId="3CF2D8B6" w14:textId="77777777" w:rsidTr="004265C2">
        <w:trPr>
          <w:trHeight w:val="167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78278" w14:textId="01969705" w:rsidR="00FF1122" w:rsidRPr="004265C2" w:rsidRDefault="00495BF7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K_W04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39945" w14:textId="54453D65" w:rsidR="00FF1122" w:rsidRPr="004265C2" w:rsidRDefault="00495BF7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32919" w14:textId="5464941A" w:rsidR="00FF1122" w:rsidRPr="004265C2" w:rsidRDefault="00E30DE1" w:rsidP="00B1030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="00FF1122" w:rsidRPr="004265C2">
              <w:rPr>
                <w:rFonts w:ascii="Arial Narrow" w:hAnsi="Arial Narrow" w:cs="Arial"/>
                <w:sz w:val="20"/>
                <w:szCs w:val="20"/>
              </w:rPr>
              <w:t>zna przepisy i zasady regulujące kluczowe aspekty funkcjonowania Organizacji, w której odbywana jest praktyka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B234E81" w14:textId="7487A18C" w:rsidR="00FF1122" w:rsidRPr="004265C2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124D6D46" w14:textId="3F65E22F" w:rsidR="00FF1122" w:rsidRPr="004265C2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2A2F10D" w14:textId="0006609C" w:rsidR="00FF1122" w:rsidRPr="004265C2" w:rsidRDefault="00FF1122" w:rsidP="00FF1122">
            <w:pPr>
              <w:pStyle w:val="Akapitzlist"/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1A412AD" w14:textId="77777777" w:rsidR="00FF1122" w:rsidRPr="004265C2" w:rsidRDefault="00FF1122" w:rsidP="00FF1122">
            <w:pPr>
              <w:autoSpaceDE w:val="0"/>
              <w:autoSpaceDN w:val="0"/>
              <w:adjustRightInd w:val="0"/>
              <w:spacing w:after="0"/>
            </w:pPr>
          </w:p>
          <w:p w14:paraId="0562CB0E" w14:textId="419AA3F8" w:rsidR="00FF1122" w:rsidRPr="004265C2" w:rsidRDefault="00FF1122" w:rsidP="00FF112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27126" w14:textId="53F45EAE" w:rsidR="00FF1122" w:rsidRPr="004265C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praktyki jego opinia w karcie zaliczenia praktyki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E8B725B" w14:textId="37D2524E" w:rsidR="00FF1122" w:rsidRPr="004265C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8C5BE99" w14:textId="61008A30" w:rsidR="00FF1122" w:rsidRPr="004265C2" w:rsidRDefault="00FF1122" w:rsidP="00B10308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4CE0A41" w14:textId="052DD571" w:rsidR="00FF1122" w:rsidRPr="004265C2" w:rsidRDefault="00FF1122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65C2" w:rsidRPr="004265C2" w14:paraId="62EBF3C5" w14:textId="77777777" w:rsidTr="0092521B">
        <w:trPr>
          <w:trHeight w:val="2545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6D98A12B" w14:textId="3F32EC03" w:rsidR="00FF1122" w:rsidRPr="004265C2" w:rsidRDefault="00495BF7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K_W04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46DB82" w14:textId="582DE376" w:rsidR="00FF1122" w:rsidRPr="004265C2" w:rsidRDefault="000826EF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P6S_WG</w:t>
            </w:r>
          </w:p>
        </w:tc>
        <w:tc>
          <w:tcPr>
            <w:tcW w:w="29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C3901BB" w14:textId="2F3CBE67" w:rsidR="00FF1122" w:rsidRPr="004265C2" w:rsidRDefault="00E30DE1" w:rsidP="00B10308">
            <w:pPr>
              <w:autoSpaceDE w:val="0"/>
              <w:autoSpaceDN w:val="0"/>
              <w:adjustRightInd w:val="0"/>
              <w:spacing w:after="0"/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="00FF1122" w:rsidRPr="004265C2">
              <w:rPr>
                <w:rFonts w:ascii="Arial Narrow" w:hAnsi="Arial Narrow" w:cs="Arial"/>
                <w:sz w:val="20"/>
                <w:szCs w:val="20"/>
              </w:rPr>
              <w:t>zna podstawowe obszary funkcjonowania Organizacji, w której odbywa praktykę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20433A1" w14:textId="77777777" w:rsidR="00FF1122" w:rsidRPr="004265C2" w:rsidRDefault="00FF1122" w:rsidP="00FF1122">
            <w:pPr>
              <w:autoSpaceDE w:val="0"/>
              <w:autoSpaceDN w:val="0"/>
              <w:adjustRightInd w:val="0"/>
              <w:spacing w:after="0"/>
            </w:pPr>
          </w:p>
          <w:p w14:paraId="275A0344" w14:textId="77777777" w:rsidR="00FF1122" w:rsidRPr="004265C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5997CC1D" w14:textId="10B674BE" w:rsidR="00FF1122" w:rsidRPr="004265C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9622F" wp14:editId="4EC59351">
                      <wp:simplePos x="0" y="0"/>
                      <wp:positionH relativeFrom="column">
                        <wp:posOffset>5000625</wp:posOffset>
                      </wp:positionH>
                      <wp:positionV relativeFrom="paragraph">
                        <wp:posOffset>6731000</wp:posOffset>
                      </wp:positionV>
                      <wp:extent cx="1860550" cy="12700"/>
                      <wp:effectExtent l="0" t="0" r="25400" b="2540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055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1DCF39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530pt" to="540.2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98BC3F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Bieżąca ocena wiedzy przez zakładowego opiekuna praktyki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A7AB825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0F735A4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10FFD37" w14:textId="77777777" w:rsidR="00FF1122" w:rsidRPr="004265C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65C2" w:rsidRPr="004265C2" w14:paraId="6B699379" w14:textId="77777777" w:rsidTr="004265C2">
        <w:trPr>
          <w:trHeight w:val="699"/>
        </w:trPr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3FE9F23F" w14:textId="421508B1" w:rsidR="00FF1122" w:rsidRPr="004265C2" w:rsidRDefault="00495BF7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0826EF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_W0</w:t>
            </w:r>
            <w:r w:rsidR="00E963ED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72F646" w14:textId="4C08B39A" w:rsidR="00FF1122" w:rsidRPr="004265C2" w:rsidRDefault="000826EF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P6S_WG</w:t>
            </w:r>
          </w:p>
        </w:tc>
        <w:tc>
          <w:tcPr>
            <w:tcW w:w="29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7B1" w14:textId="77777777" w:rsidR="00631180" w:rsidRPr="004265C2" w:rsidRDefault="00287CC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Student zna podstawowe metody, techniki, narzędzia i materiały, stosowane w zakresie inżynierii zarządzania w Organizacji, w której odbywa się praktyka, w </w:t>
            </w:r>
          </w:p>
          <w:p w14:paraId="35F01ABD" w14:textId="77777777" w:rsidR="00631180" w:rsidRPr="004265C2" w:rsidRDefault="00631180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08CE6F91" w14:textId="0A3AD837" w:rsidR="00B10308" w:rsidRPr="004265C2" w:rsidRDefault="00287CC8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szczególności te służące do rozwiązywania zadań inżynierskich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D19204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lastRenderedPageBreak/>
              <w:t>Bieżąca ocena wiedzy przez zakładowego opiekuna praktyki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0DBA18E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4D1B966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lastRenderedPageBreak/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1CDCEAD" w14:textId="77777777" w:rsidR="00FF1122" w:rsidRPr="004265C2" w:rsidRDefault="00FF1122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65C2" w:rsidRPr="004265C2" w14:paraId="255372A9" w14:textId="77777777" w:rsidTr="00FF112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85E298" w14:textId="77777777" w:rsidR="00ED73C2" w:rsidRPr="004265C2" w:rsidRDefault="00ED73C2" w:rsidP="00FF11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UMIEJĘTNOŚCI</w:t>
            </w:r>
          </w:p>
        </w:tc>
      </w:tr>
      <w:tr w:rsidR="004265C2" w:rsidRPr="004265C2" w14:paraId="6BB9E253" w14:textId="77777777" w:rsidTr="0092521B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3EE2C3C5" w:rsidR="00861621" w:rsidRPr="004265C2" w:rsidRDefault="00AE6748" w:rsidP="00FF112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K</w:t>
            </w:r>
            <w:r w:rsidR="000826EF"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_U06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31F2DEF2" w:rsidR="00861621" w:rsidRPr="004265C2" w:rsidRDefault="000826EF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9D06E8E" w14:textId="5CDEC47D" w:rsidR="002F5702" w:rsidRPr="004265C2" w:rsidRDefault="00E30DE1" w:rsidP="002F57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Student </w:t>
            </w:r>
            <w:r w:rsidR="002F5702" w:rsidRPr="004265C2">
              <w:rPr>
                <w:rFonts w:ascii="Arial Narrow" w:hAnsi="Arial Narrow" w:cs="Arial"/>
                <w:sz w:val="20"/>
                <w:szCs w:val="20"/>
              </w:rPr>
              <w:t>potrafi przygotować stanowisko pracy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07547A01" w14:textId="2C59D0DF" w:rsidR="00861621" w:rsidRPr="004265C2" w:rsidRDefault="00861621" w:rsidP="00861621">
            <w:pPr>
              <w:pStyle w:val="Akapitzlist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30AC8" w14:textId="2E171652" w:rsidR="00861621" w:rsidRPr="004265C2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Bieżąca ocena</w:t>
            </w:r>
            <w:r w:rsidR="00DF57DB" w:rsidRPr="004265C2">
              <w:rPr>
                <w:rFonts w:ascii="Arial Narrow" w:hAnsi="Arial Narrow" w:cs="Arial"/>
                <w:sz w:val="20"/>
                <w:szCs w:val="20"/>
              </w:rPr>
              <w:t xml:space="preserve"> wykonywanych  przez studenta  zadań  prowadzona </w:t>
            </w: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 przez </w:t>
            </w:r>
            <w:r w:rsidR="009A72D8" w:rsidRPr="004265C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265C2">
              <w:rPr>
                <w:rFonts w:ascii="Arial Narrow" w:hAnsi="Arial Narrow" w:cs="Arial"/>
                <w:sz w:val="20"/>
                <w:szCs w:val="20"/>
              </w:rPr>
              <w:t>zakładowego opiekuna praktyk</w:t>
            </w:r>
            <w:r w:rsidR="009A72D8" w:rsidRPr="004265C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FF14F42" w14:textId="27B85219" w:rsidR="00861621" w:rsidRPr="004265C2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77A5E16" w14:textId="54835D86" w:rsidR="00861621" w:rsidRPr="004265C2" w:rsidRDefault="00861621" w:rsidP="00861621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043CB0F" w14:textId="487BA241" w:rsidR="00861621" w:rsidRPr="004265C2" w:rsidRDefault="00861621" w:rsidP="00FF11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 w:rsidR="004265C2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265C2" w:rsidRPr="004265C2" w14:paraId="07459315" w14:textId="77777777" w:rsidTr="0092521B">
        <w:trPr>
          <w:trHeight w:val="14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81947DF" w:rsidR="004265C2" w:rsidRPr="004265C2" w:rsidRDefault="004265C2" w:rsidP="004265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K_U01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B9E20" w14:textId="50D6C020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29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DF9E56" w14:textId="2EF001A3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Student potrafi do rozwiązania typowych problemów związanych z inżynierią  zarządzania, zastosować uzyskaną wiedzę teoretyczną i praktyczną i dokonać oceny istniejących rozwiązań w Organizacji, w której odbywa się praktyka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601717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Bieżąca ocena wykonywanych  przez studenta  zadań  prowadzona  przez  zakładowego opiekuna praktyk </w:t>
            </w:r>
          </w:p>
          <w:p w14:paraId="42629510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AFD5A22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4E871BC" w14:textId="595D57AB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265C2" w:rsidRPr="004265C2" w14:paraId="039B70F5" w14:textId="77777777" w:rsidTr="0092521B">
        <w:trPr>
          <w:trHeight w:val="1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4535" w14:textId="55EB989B" w:rsidR="004265C2" w:rsidRPr="004265C2" w:rsidRDefault="004265C2" w:rsidP="004265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K_U02  </w:t>
            </w:r>
          </w:p>
          <w:p w14:paraId="15B3CFDA" w14:textId="28659A03" w:rsidR="004265C2" w:rsidRPr="004265C2" w:rsidRDefault="004265C2" w:rsidP="004265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K_U01</w:t>
            </w:r>
          </w:p>
          <w:p w14:paraId="149E2C18" w14:textId="77777777" w:rsidR="004265C2" w:rsidRPr="004265C2" w:rsidRDefault="004265C2" w:rsidP="004265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73A99647" w14:textId="74CA6C00" w:rsidR="004265C2" w:rsidRPr="004265C2" w:rsidRDefault="004265C2" w:rsidP="004265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E04693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P6S_UO</w:t>
            </w:r>
          </w:p>
          <w:p w14:paraId="4BF70B97" w14:textId="59A2BD25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P6S_UW</w:t>
            </w:r>
          </w:p>
        </w:tc>
        <w:tc>
          <w:tcPr>
            <w:tcW w:w="29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133259" w14:textId="646D8A3E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Student potrafi obserwować, oraz czynnie brać udział w codziennych typowych pracach wykonywanych przez specjalistów inżynierów z zakresu inżynierii zarządzania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F848BFA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CEDB1D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Bieżąca ocena wykonywanych  przez studenta  zadań  prowadzona  przez  zakładowego opiekuna praktyk </w:t>
            </w:r>
          </w:p>
          <w:p w14:paraId="11B8DFCC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C6E5D0A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AFAD3C7" w14:textId="0389B5B6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265C2" w:rsidRPr="004265C2" w14:paraId="00B70617" w14:textId="77777777" w:rsidTr="0092521B">
        <w:trPr>
          <w:trHeight w:val="13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05D5" w14:textId="1D861FA0" w:rsidR="004265C2" w:rsidRPr="004265C2" w:rsidRDefault="004265C2" w:rsidP="004265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K_U02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6537" w14:textId="74F6F030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P6S_UO</w:t>
            </w:r>
          </w:p>
        </w:tc>
        <w:tc>
          <w:tcPr>
            <w:tcW w:w="29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C898" w14:textId="6AF5A329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Student potrafi pracować indywidualnie i w zespole wykonując typowe zadania związane z realizacją celów z zakresu inżynierii zarządzania, umie oszacować czas potrzebny do realizacji zleconego zadania.</w:t>
            </w:r>
          </w:p>
        </w:tc>
        <w:tc>
          <w:tcPr>
            <w:tcW w:w="3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41C06E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Bieżąca ocena wykonywanych  przez studenta  zadań  prowadzona  przez  zakładowego opiekuna praktyk </w:t>
            </w:r>
          </w:p>
          <w:p w14:paraId="3C802DA1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C634219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36F525A" w14:textId="2A185BE2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265C2" w:rsidRPr="004265C2" w14:paraId="10322A71" w14:textId="77777777" w:rsidTr="00FF112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A6A88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4265C2" w:rsidRPr="004265C2" w14:paraId="144A5D23" w14:textId="77777777" w:rsidTr="0092521B">
        <w:trPr>
          <w:trHeight w:val="90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46FEFC14" w:rsidR="004265C2" w:rsidRPr="004265C2" w:rsidRDefault="004265C2" w:rsidP="004265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b/>
              </w:rPr>
              <w:t>K_K02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805D2" w14:textId="190F56D0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P6S_KR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E4A19" w14:textId="131F1293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Student jest gotów do odpowiedzialnego przygotowania się do swojej pracy i wykonywania jej zgodnie z wymaganiami stawianymi na danym stanowisku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63F29E8" w14:textId="4FF7AEAC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B5C8" w14:textId="0EACF71C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Bieżąca ocena  wykonywanych  przez studenta  zadań, jego postawy   prowadzona przez zakładowego opiekuna praktyk </w:t>
            </w:r>
          </w:p>
          <w:p w14:paraId="393C94D9" w14:textId="24E36D9B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6427157B" w14:textId="01B9AD4B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B7B4B86" w14:textId="7E0CA393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265C2" w:rsidRPr="004265C2" w14:paraId="04CDD847" w14:textId="77777777" w:rsidTr="0092521B">
        <w:trPr>
          <w:trHeight w:val="90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B26F" w14:textId="00471AC8" w:rsidR="004265C2" w:rsidRPr="004265C2" w:rsidRDefault="004265C2" w:rsidP="004265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bCs/>
                <w:sz w:val="20"/>
                <w:szCs w:val="20"/>
              </w:rPr>
              <w:t>K_K01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F8337F" w14:textId="155983C5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P6S_KK</w:t>
            </w:r>
          </w:p>
        </w:tc>
        <w:tc>
          <w:tcPr>
            <w:tcW w:w="29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DC93FC" w14:textId="12450CE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Student jest świadomy swojej wiedzy i otwarty na uczenie się od specjalistów korzystając z ich doświadczenia praktycznego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3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DC4A52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Bieżąca ocena  wykonywanych  przez studenta  zadań, jego postawy   prowadzona przez zakładowego opiekuna praktyk </w:t>
            </w:r>
          </w:p>
          <w:p w14:paraId="161C04F5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 jego opinia w karcie zaliczenia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BF6E453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Analiza przygotowanego przez studenta sprawozdania z praktyki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3260656" w14:textId="3B234DEC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Rozmowa weryfikacyjna ze studentem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265C2" w:rsidRPr="004265C2" w14:paraId="060708F7" w14:textId="77777777" w:rsidTr="00FF112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1"/>
          </w:tcPr>
          <w:p w14:paraId="3ED13767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3A0FF5F2" w14:textId="77777777" w:rsidR="004265C2" w:rsidRPr="004265C2" w:rsidRDefault="004265C2" w:rsidP="004265C2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265C2" w:rsidRPr="004265C2" w14:paraId="25CEE733" w14:textId="77777777" w:rsidTr="00FF112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56B68402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60B9AB11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udział w wykładach = </w:t>
            </w:r>
          </w:p>
          <w:p w14:paraId="4DE48D8E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54176D62" w14:textId="14AD5713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0E6C59">
              <w:rPr>
                <w:rFonts w:ascii="Arial Narrow" w:hAnsi="Arial Narrow" w:cs="Arial"/>
                <w:b/>
                <w:sz w:val="20"/>
                <w:szCs w:val="20"/>
              </w:rPr>
              <w:t>288</w:t>
            </w: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21CC188D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2DD6ABCC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1F896B08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75DBD50A" w14:textId="40D9F0A3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0D88D73F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55B6540B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4EC300C3" w14:textId="75D4AA08" w:rsidR="004265C2" w:rsidRPr="000E6C59" w:rsidRDefault="004265C2" w:rsidP="004265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0E6C59"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="000E6C59" w:rsidRPr="000E6C59">
              <w:rPr>
                <w:rFonts w:ascii="Arial Narrow" w:hAnsi="Arial Narrow" w:cs="Arial"/>
                <w:b/>
                <w:sz w:val="20"/>
                <w:szCs w:val="20"/>
              </w:rPr>
              <w:t>32 h</w:t>
            </w:r>
          </w:p>
          <w:p w14:paraId="2A011FB8" w14:textId="6310E9E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Pr="000E6C59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0E6C59" w:rsidRPr="000E6C59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Pr="000E6C59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</w:p>
          <w:p w14:paraId="082A9862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Liczba punktów  ECTS: 12</w:t>
            </w:r>
          </w:p>
          <w:p w14:paraId="0B7853D8" w14:textId="6524A6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 12</w:t>
            </w:r>
          </w:p>
        </w:tc>
        <w:tc>
          <w:tcPr>
            <w:tcW w:w="4820" w:type="dxa"/>
            <w:gridSpan w:val="5"/>
          </w:tcPr>
          <w:p w14:paraId="4CF4A1ED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Niestacjonarne</w:t>
            </w:r>
          </w:p>
          <w:p w14:paraId="35B61A07" w14:textId="715DD1AC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udział w wykładach = </w:t>
            </w:r>
          </w:p>
          <w:p w14:paraId="71029AE3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7CFF864E" w14:textId="4F4C6560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  <w:r w:rsidR="000E6C59">
              <w:rPr>
                <w:rFonts w:ascii="Arial Narrow" w:hAnsi="Arial Narrow" w:cs="Arial"/>
                <w:b/>
                <w:sz w:val="20"/>
                <w:szCs w:val="20"/>
              </w:rPr>
              <w:t>288</w:t>
            </w: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61720C57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45D5384" w14:textId="055AF09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65DAEFCC" w14:textId="05D5F15D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7B993D12" w14:textId="03F1721D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1E4BF5B3" w14:textId="789B1ABE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e-learning = </w:t>
            </w:r>
          </w:p>
          <w:p w14:paraId="3E7603B1" w14:textId="61E75D51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zaliczenie/egzamin = </w:t>
            </w:r>
          </w:p>
          <w:p w14:paraId="75A4D841" w14:textId="77777777" w:rsidR="000E6C59" w:rsidRPr="000E6C59" w:rsidRDefault="000E6C59" w:rsidP="000E6C5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inne  (</w:t>
            </w:r>
            <w:r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Pr="000E6C59">
              <w:rPr>
                <w:rFonts w:ascii="Arial Narrow" w:hAnsi="Arial Narrow" w:cs="Arial"/>
                <w:b/>
                <w:sz w:val="20"/>
                <w:szCs w:val="20"/>
              </w:rPr>
              <w:t>32 h</w:t>
            </w:r>
          </w:p>
          <w:p w14:paraId="50092614" w14:textId="77777777" w:rsidR="000E6C59" w:rsidRPr="004265C2" w:rsidRDefault="000E6C59" w:rsidP="000E6C59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RAZEM</w:t>
            </w:r>
            <w:r w:rsidRPr="004265C2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 w:rsidRPr="000E6C59">
              <w:rPr>
                <w:rFonts w:ascii="Arial Narrow" w:hAnsi="Arial Narrow" w:cs="Arial"/>
                <w:b/>
                <w:sz w:val="20"/>
                <w:szCs w:val="20"/>
              </w:rPr>
              <w:t>320</w:t>
            </w:r>
          </w:p>
          <w:p w14:paraId="57F5070A" w14:textId="492EC1B1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Liczba punktów  ECTS: 12</w:t>
            </w:r>
          </w:p>
          <w:p w14:paraId="07033D63" w14:textId="4AD8ED5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 12</w:t>
            </w:r>
          </w:p>
        </w:tc>
      </w:tr>
      <w:tr w:rsidR="004265C2" w:rsidRPr="004265C2" w14:paraId="2901116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136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WARUNKI WSTĘPNE</w:t>
            </w:r>
          </w:p>
          <w:p w14:paraId="5630AD66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3F72134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Przygotowanie teoretyczne z zakresu dyscypliny nauk o zarządzaniu i jakości oraz uzyskane umiejętności i kompetencje społeczne związane z treściami kształcenia modułów programu I semestru</w:t>
            </w:r>
          </w:p>
        </w:tc>
      </w:tr>
      <w:tr w:rsidR="004265C2" w:rsidRPr="004265C2" w14:paraId="07228776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465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2BA226A1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17AD93B2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650" w14:textId="77777777" w:rsidR="004265C2" w:rsidRPr="004265C2" w:rsidRDefault="004265C2" w:rsidP="004265C2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Treści realizowane w formie bezpośredniej:</w:t>
            </w:r>
          </w:p>
          <w:p w14:paraId="7B6C4D39" w14:textId="77777777" w:rsidR="004265C2" w:rsidRPr="004265C2" w:rsidRDefault="004265C2" w:rsidP="004265C2">
            <w:pPr>
              <w:pStyle w:val="Bezodstpw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Student  poznaje następujące zagadnienia i wykonuje   odpowiednie czynności  i zadania:</w:t>
            </w:r>
          </w:p>
          <w:p w14:paraId="37EC14A7" w14:textId="0C05F70A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Zapoznanie się z przepisami i zasadami regulującymi funkcjonowanie Organizacji, w tym z obowiązującymi zasadami BHP.</w:t>
            </w:r>
          </w:p>
          <w:p w14:paraId="76E119A4" w14:textId="065132A9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Zapoznanie się z misją, celami, strategią Organizacji, w której realizowana jest praktyka.</w:t>
            </w:r>
          </w:p>
          <w:p w14:paraId="34A193A7" w14:textId="3E4C8F0F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Zapoznanie się ze specyfiką działalności gospodarczej Organizacji oraz jej otoczeniem ekonomicznym i społecznym.</w:t>
            </w:r>
          </w:p>
          <w:p w14:paraId="35AA36E0" w14:textId="5997D59B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działalności operacyjnej Organizacji w odniesieniu do jej poszczególnych działów (w tym: </w:t>
            </w:r>
            <w:r w:rsidRPr="004265C2">
              <w:rPr>
                <w:rFonts w:ascii="Arial Narrow" w:hAnsi="Arial Narrow"/>
                <w:b/>
                <w:color w:val="auto"/>
                <w:sz w:val="20"/>
                <w:szCs w:val="20"/>
              </w:rPr>
              <w:t>działów związanych z inżynierią zarządzania</w:t>
            </w: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 xml:space="preserve"> , działów organizacji, planowania i rozwoju, inwestycji, innowacji);  </w:t>
            </w:r>
          </w:p>
          <w:p w14:paraId="5E07F49B" w14:textId="529CA480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Zapoznanie się z dokumentacją wybranej jednostki organizacyjnej oraz dokumentowaniem podstawowych działań realizowanych w tej jednostce w zakresie inżynierii zarządzania oraz obiegiem dokumentów.</w:t>
            </w:r>
          </w:p>
          <w:p w14:paraId="723FD837" w14:textId="64B7FB54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praktycznych rozwiązań systemów, zasad bezpieczeństwa i higieny pracy oraz ochrony środowiska.  </w:t>
            </w:r>
          </w:p>
          <w:p w14:paraId="1656A421" w14:textId="684E34FE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Poznanie prowadzonego w Organizacji systemu ewidencji danych oraz jego przydatności do celów analityczno-projektowych w zakresie inżynierii zarządzania.</w:t>
            </w:r>
          </w:p>
          <w:p w14:paraId="14E33A11" w14:textId="7FCE37EF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systemów informatycznych w procesach modelowania, projektowania, analizowania procesów biznesowych oraz organizacyjno-zarządczych wykorzystywanych w Organizacji, w której odbywa się praktyka.  </w:t>
            </w:r>
          </w:p>
          <w:p w14:paraId="6C375ADE" w14:textId="35B6E07F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Zapoznanie się z działaniami i procesem decyzyjnym na stanowisku pracy związanym z inżynierią zarządzania.</w:t>
            </w:r>
          </w:p>
          <w:p w14:paraId="22A5D56F" w14:textId="5266ADB3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w Organizacji procesów modelowania, projektowania, analizowania procesów biznesowych oraz </w:t>
            </w:r>
            <w:r w:rsidRPr="004265C2">
              <w:rPr>
                <w:rFonts w:ascii="Arial Narrow" w:hAnsi="Arial Narrow"/>
                <w:b/>
                <w:color w:val="auto"/>
                <w:sz w:val="20"/>
                <w:szCs w:val="20"/>
              </w:rPr>
              <w:t xml:space="preserve"> inżynieryjno</w:t>
            </w: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- zarządczych.</w:t>
            </w:r>
          </w:p>
          <w:p w14:paraId="4EF9D49F" w14:textId="22C222A1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Zapoznanie się z zasadami, metodami, technikami i narzędziami oraz standardami inżynierskimi wykorzystywanymi w procesach związanych z inżynierią zarządzania w Organizacji.</w:t>
            </w:r>
          </w:p>
          <w:p w14:paraId="0CB732C3" w14:textId="1193231A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b/>
                <w:color w:val="auto"/>
                <w:sz w:val="20"/>
                <w:szCs w:val="20"/>
              </w:rPr>
              <w:t>Analiza cyklu życia urządzeń i systemów technicznych w kontekście procesów zarządczych w Organizacji w której odbywa się praktyka.</w:t>
            </w:r>
          </w:p>
          <w:p w14:paraId="615EB4AC" w14:textId="4AC5151E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Doskonalenie umiejętności organizacji pracy własnej, udziału w pracy zespołowej, efektywnego zarządzania czasem, wdrażania zdobytych umiejętności w praktyce, sumienności, odpowiedzialności za powierzone zadania.</w:t>
            </w:r>
          </w:p>
          <w:p w14:paraId="09460D52" w14:textId="543B82B9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 xml:space="preserve">Wykonywanie prostych oraz złożonych zadań związanych z inżynierią zarządzania zleconych przez Zakładowego Opiekuna Praktyki. </w:t>
            </w:r>
          </w:p>
          <w:p w14:paraId="5F79A64E" w14:textId="51EEAC4D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Wykonywanie zadań inżynierskich związanych z inżynierią zarządzania zleconych przez Zakładowego Opiekuna Praktyki.</w:t>
            </w:r>
          </w:p>
          <w:p w14:paraId="58EDDBEC" w14:textId="32EC2079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Wykonywanie zadań w pracach projektowych Zespołów pracowniczych.</w:t>
            </w:r>
          </w:p>
          <w:p w14:paraId="489C3544" w14:textId="5D8AF18F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Prowadzenie dziennika zajęć obejmującego rejestrację czynności z każdego dnia praktyki</w:t>
            </w:r>
          </w:p>
          <w:p w14:paraId="66E3F5D3" w14:textId="77777777" w:rsidR="004265C2" w:rsidRPr="004265C2" w:rsidRDefault="004265C2" w:rsidP="004265C2">
            <w:pPr>
              <w:pStyle w:val="Default"/>
              <w:ind w:left="720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14:paraId="70BF5C88" w14:textId="68CBBA9F" w:rsidR="004265C2" w:rsidRPr="004265C2" w:rsidRDefault="004265C2" w:rsidP="004265C2">
            <w:pPr>
              <w:pStyle w:val="Default"/>
              <w:ind w:left="720"/>
              <w:contextualSpacing/>
              <w:rPr>
                <w:rFonts w:ascii="Arial Narrow" w:hAnsi="Arial Narrow"/>
                <w:b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b/>
                <w:color w:val="auto"/>
                <w:sz w:val="20"/>
                <w:szCs w:val="20"/>
              </w:rPr>
              <w:t>Praktyka zawodowa I</w:t>
            </w:r>
          </w:p>
          <w:p w14:paraId="616B7198" w14:textId="77777777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spacing w:after="143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Zapoznanie się z kluczowymi  przepisami i zasadami regulującymi funkcjonowanie Organizacji, w której odbywana jest praktyka -wskazanymi przez opiekuna .</w:t>
            </w:r>
          </w:p>
          <w:p w14:paraId="71F1CF53" w14:textId="77777777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spacing w:after="143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Zapoznanie się z zasadami BHP obowiązującymi pracowników Organizacji.</w:t>
            </w:r>
          </w:p>
          <w:p w14:paraId="64AB8DB3" w14:textId="41EB147F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spacing w:after="143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 xml:space="preserve">Zapoznanie się z misją, celami, strategią Organizacji, w której realizowana jest praktyka-analiza dokumentów .   </w:t>
            </w:r>
          </w:p>
          <w:p w14:paraId="240F6D9E" w14:textId="77777777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spacing w:after="143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 xml:space="preserve">Poznanie działalności operacyjnej Organizacji w odniesieniu do jej poszczególnych działów (w tym: działów  związanych z  inżynieriom zarządzania,  działów  organizacji, planowania i rozwoju, inwestycji, innowacji);  </w:t>
            </w:r>
          </w:p>
          <w:p w14:paraId="0D31626E" w14:textId="050175C3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spacing w:after="143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Zapoznanie się z zasadami, metodami, technikami i narzędziami wykorzystywanymi w procesach związanych z inżynierią zarządzania w Organizacji</w:t>
            </w:r>
          </w:p>
          <w:p w14:paraId="429F33AA" w14:textId="77777777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spacing w:after="143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Doskonalenie umiejętności organizacji pracy własnej, udziału w pracy zespołowej, efektywnego zarządzania czasem, wdrażania zdobytych umiejętności w praktyce, sumienności, odpowiedzialności za powierzone zadania.</w:t>
            </w:r>
          </w:p>
          <w:p w14:paraId="708DCD8F" w14:textId="77777777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spacing w:after="143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Wykonywanie zadań, uznanych przez osoby bezpośrednio nadzorujące przebieg praktyki za istotne z punktu widzenia specyfiki działalności Organizacji oraz kierunku studiów i związane z efektami uczenia się określonymi dla praktyki zawodowej.</w:t>
            </w:r>
          </w:p>
          <w:p w14:paraId="0B13C7C3" w14:textId="1C07C96B" w:rsidR="004265C2" w:rsidRPr="004265C2" w:rsidRDefault="004265C2" w:rsidP="004265C2">
            <w:pPr>
              <w:pStyle w:val="Default"/>
              <w:numPr>
                <w:ilvl w:val="0"/>
                <w:numId w:val="8"/>
              </w:numPr>
              <w:spacing w:after="143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/>
                <w:color w:val="auto"/>
                <w:sz w:val="20"/>
                <w:szCs w:val="20"/>
              </w:rPr>
              <w:t>Prowadzenie dziennika zajęć obejmującego rejestrację czynności z każdego dnia praktyki potwierdzonej podpisem Zakładowego opiekuna praktyk.</w:t>
            </w:r>
          </w:p>
          <w:p w14:paraId="6AC34CF0" w14:textId="77777777" w:rsidR="004265C2" w:rsidRPr="004265C2" w:rsidRDefault="004265C2" w:rsidP="004265C2">
            <w:pPr>
              <w:pStyle w:val="Default"/>
              <w:spacing w:after="143"/>
              <w:ind w:left="360"/>
              <w:contextualSpacing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14:paraId="4CBF4454" w14:textId="23BD3AE6" w:rsidR="004265C2" w:rsidRPr="004265C2" w:rsidRDefault="004265C2" w:rsidP="004265C2">
            <w:pPr>
              <w:pStyle w:val="Default"/>
              <w:contextualSpacing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Treści realizowane w formie e-learning: Dopuszcza się ( w uzasadnionych przypadkach określonych przepisami prawa w zakresie szkolnictwa wyższego ) możliwość realizacji całej praktyki lub jej części </w:t>
            </w:r>
            <w:r w:rsidRPr="004265C2">
              <w:rPr>
                <w:rFonts w:ascii="Arial Narrow" w:hAnsi="Arial Narrow" w:cs="Arial"/>
                <w:color w:val="auto"/>
                <w:sz w:val="20"/>
                <w:szCs w:val="20"/>
              </w:rPr>
              <w:br/>
              <w:t>w formie on-line, za zgodą pracodawcy oraz po zaakceptowaniu przez Pełnomocnika ds. Praktyk Studenckich, wyrażoną na piśmie i określającą warunki oraz zasady  i sposób dokumentowania jej realizacji. Taka zgoda wraz z odpowiednimi adnotacjami w dzienniczku praktyk, będzie stanowić podstawę zaliczenia.</w:t>
            </w:r>
          </w:p>
          <w:p w14:paraId="0DE4B5B7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 w:line="240" w:lineRule="auto"/>
              <w:ind w:left="157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65C2" w:rsidRPr="004265C2" w14:paraId="21C06C22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59D9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 xml:space="preserve">LITERATURA </w:t>
            </w:r>
          </w:p>
          <w:p w14:paraId="4BB66F54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66204FF1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873" w14:textId="537A0F83" w:rsidR="004265C2" w:rsidRPr="004265C2" w:rsidRDefault="004265C2" w:rsidP="004265C2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.Program praktyki I, materiały źródłowe danej Organizacji;</w:t>
            </w:r>
          </w:p>
        </w:tc>
      </w:tr>
      <w:tr w:rsidR="004265C2" w:rsidRPr="004265C2" w14:paraId="1E5626CC" w14:textId="77777777" w:rsidTr="00CC0BB0">
        <w:trPr>
          <w:trHeight w:val="69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ED53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47047E87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6C3AB2A0" w14:textId="7593BBD2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F0D7D" w14:textId="3D72FFBC" w:rsidR="004265C2" w:rsidRPr="004265C2" w:rsidRDefault="004265C2" w:rsidP="004265C2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Obowiązujące regulaminy i rozporządzenia.</w:t>
            </w:r>
          </w:p>
        </w:tc>
      </w:tr>
      <w:tr w:rsidR="004265C2" w:rsidRPr="004265C2" w14:paraId="6AA285D4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BC7" w14:textId="77777777" w:rsidR="004265C2" w:rsidRPr="004265C2" w:rsidRDefault="004265C2" w:rsidP="004265C2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29A01362" w14:textId="7396A70E" w:rsidR="004265C2" w:rsidRPr="004265C2" w:rsidRDefault="004265C2" w:rsidP="004265C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0BC" w14:textId="77777777" w:rsidR="004265C2" w:rsidRPr="004265C2" w:rsidRDefault="004265C2" w:rsidP="004265C2">
            <w:pPr>
              <w:spacing w:before="100" w:beforeAutospacing="1" w:after="0" w:line="240" w:lineRule="auto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 xml:space="preserve">W formie bezpośredniej: </w:t>
            </w:r>
          </w:p>
          <w:p w14:paraId="425FC75F" w14:textId="77777777" w:rsidR="004265C2" w:rsidRPr="004265C2" w:rsidRDefault="004265C2" w:rsidP="004265C2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Spotkania z kierownictwem (dyrekcją) jednostki organizacyjnej i innymi pracownikami;</w:t>
            </w:r>
          </w:p>
          <w:p w14:paraId="6F7050B7" w14:textId="1FD781D0" w:rsidR="004265C2" w:rsidRPr="004265C2" w:rsidRDefault="004265C2" w:rsidP="004265C2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Instrukta</w:t>
            </w:r>
            <w:r>
              <w:rPr>
                <w:rFonts w:ascii="Arial Narrow" w:hAnsi="Arial Narrow"/>
                <w:sz w:val="20"/>
                <w:szCs w:val="20"/>
              </w:rPr>
              <w:t>ż</w:t>
            </w:r>
            <w:r w:rsidRPr="004265C2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2D56814" w14:textId="77777777" w:rsidR="004265C2" w:rsidRPr="004265C2" w:rsidRDefault="004265C2" w:rsidP="004265C2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Powtarzanie czynności wykonywanych przez specjalistów  pracowników Organizacji w której odbywa się praktyka;</w:t>
            </w:r>
          </w:p>
          <w:p w14:paraId="10069AD0" w14:textId="77777777" w:rsidR="004265C2" w:rsidRPr="004265C2" w:rsidRDefault="004265C2" w:rsidP="004265C2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Obserwacja pracy specjalistów z danej dziedziny;</w:t>
            </w:r>
          </w:p>
          <w:p w14:paraId="686DE557" w14:textId="77777777" w:rsidR="004265C2" w:rsidRPr="004265C2" w:rsidRDefault="004265C2" w:rsidP="004265C2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Samodzielne wykonywanie zadań i prac zleconych przez kierownictwo bądź zakładowego opiekuna praktyk;</w:t>
            </w:r>
          </w:p>
          <w:p w14:paraId="5B043B42" w14:textId="77777777" w:rsidR="004265C2" w:rsidRPr="004265C2" w:rsidRDefault="004265C2" w:rsidP="004265C2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Uczestnictwo w naradach i szkoleniach;</w:t>
            </w:r>
          </w:p>
          <w:p w14:paraId="4C622818" w14:textId="77777777" w:rsidR="004265C2" w:rsidRPr="004265C2" w:rsidRDefault="004265C2" w:rsidP="004265C2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Analiza struktury organizacyjnej i dokumentacji zakładu;</w:t>
            </w:r>
          </w:p>
          <w:p w14:paraId="6CA907BE" w14:textId="77777777" w:rsidR="004265C2" w:rsidRPr="004265C2" w:rsidRDefault="004265C2" w:rsidP="004265C2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Dyskutowanie problemów dotyczących funkcjonowania instytucji;</w:t>
            </w:r>
          </w:p>
          <w:p w14:paraId="2B9AFADC" w14:textId="77777777" w:rsidR="004265C2" w:rsidRPr="004265C2" w:rsidRDefault="004265C2" w:rsidP="004265C2">
            <w:pPr>
              <w:numPr>
                <w:ilvl w:val="0"/>
                <w:numId w:val="6"/>
              </w:numPr>
              <w:spacing w:before="100" w:beforeAutospacing="1"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Praca w Zespole zadaniowym;</w:t>
            </w:r>
          </w:p>
          <w:p w14:paraId="680A4E5D" w14:textId="77777777" w:rsidR="004265C2" w:rsidRPr="004265C2" w:rsidRDefault="004265C2" w:rsidP="004265C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65C2" w:rsidRPr="004265C2" w14:paraId="7B519E8C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7CF2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534A98C6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 w:cs="Arial"/>
                <w:sz w:val="20"/>
                <w:szCs w:val="20"/>
              </w:rPr>
              <w:t>Infrastruktura Organizacji;</w:t>
            </w:r>
          </w:p>
        </w:tc>
      </w:tr>
      <w:tr w:rsidR="004265C2" w:rsidRPr="004265C2" w14:paraId="15CCBA6E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04D3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0675BBA2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4265C2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1AB" w14:textId="0C16FE95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265C2">
              <w:rPr>
                <w:rFonts w:ascii="Arial Narrow" w:hAnsi="Arial Narrow"/>
                <w:sz w:val="20"/>
                <w:szCs w:val="20"/>
                <w:lang w:val="sv-SE"/>
              </w:rPr>
              <w:t>Cel projektu: Nie dotyczy</w:t>
            </w:r>
          </w:p>
          <w:p w14:paraId="4F8D06E7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265C2">
              <w:rPr>
                <w:rFonts w:ascii="Arial Narrow" w:hAnsi="Arial Narrow"/>
                <w:sz w:val="20"/>
                <w:szCs w:val="20"/>
                <w:lang w:val="sv-SE"/>
              </w:rPr>
              <w:t>Temat projektu:</w:t>
            </w:r>
          </w:p>
          <w:p w14:paraId="647B145C" w14:textId="77777777" w:rsidR="004265C2" w:rsidRPr="004265C2" w:rsidRDefault="004265C2" w:rsidP="004265C2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265C2">
              <w:rPr>
                <w:rFonts w:ascii="Arial Narrow" w:hAnsi="Arial Narrow"/>
                <w:sz w:val="20"/>
                <w:szCs w:val="20"/>
                <w:lang w:val="sv-SE"/>
              </w:rPr>
              <w:t>Forma projektu:</w:t>
            </w:r>
          </w:p>
        </w:tc>
      </w:tr>
      <w:tr w:rsidR="004265C2" w:rsidRPr="004265C2" w14:paraId="582BDB88" w14:textId="77777777" w:rsidTr="00FF1122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FEF9" w14:textId="77777777" w:rsidR="004265C2" w:rsidRPr="004265C2" w:rsidRDefault="004265C2" w:rsidP="004265C2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265C2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7E34F21E" w14:textId="77777777" w:rsidR="004265C2" w:rsidRPr="004265C2" w:rsidRDefault="004265C2" w:rsidP="004265C2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4265C2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A5AF2FD" w14:textId="77777777" w:rsidR="004265C2" w:rsidRPr="004265C2" w:rsidRDefault="004265C2" w:rsidP="004265C2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4265C2">
              <w:rPr>
                <w:rFonts w:ascii="Arial Narrow" w:hAnsi="Arial Narrow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55AC" w14:textId="5189E7E7" w:rsidR="004265C2" w:rsidRPr="004265C2" w:rsidRDefault="004265C2" w:rsidP="0042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Warunkiem zaliczenia praktyki zawodowej jest:</w:t>
            </w:r>
          </w:p>
          <w:p w14:paraId="1BB8703E" w14:textId="615FEDB5" w:rsidR="004265C2" w:rsidRPr="004265C2" w:rsidRDefault="004265C2" w:rsidP="004265C2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- osiągnięcie wszystkich założonych efektów uczenia się określonych dla praktyk zawodowych kierunku Inżynieria Zarządzania i powiązanych z nimi efektów kierunkowych, co dokumentuje student  zgodnie z Procedurą odbywania i dokumentowania praktyk zawodowych;</w:t>
            </w:r>
          </w:p>
          <w:p w14:paraId="0DB6BC50" w14:textId="77777777" w:rsidR="004265C2" w:rsidRPr="004265C2" w:rsidRDefault="004265C2" w:rsidP="004265C2">
            <w:pPr>
              <w:pStyle w:val="Akapitzlist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642" w:right="425" w:hanging="142"/>
              <w:rPr>
                <w:rFonts w:ascii="Arial Narrow" w:hAnsi="Arial Narrow"/>
                <w:sz w:val="20"/>
                <w:szCs w:val="20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- przedstawienie przez studenta wymaganej dokumentacji określonej w Procedurze odbywania i dokumentowania praktyk zawodowych.</w:t>
            </w:r>
          </w:p>
          <w:p w14:paraId="36630EF9" w14:textId="77777777" w:rsidR="004265C2" w:rsidRPr="004265C2" w:rsidRDefault="004265C2" w:rsidP="004265C2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lastRenderedPageBreak/>
              <w:t xml:space="preserve">Zaliczenia praktyk dokonuje Pełnomocnik Rektora ds. Praktyk Studenckich na podstawie  wymaganych dokumentów stwierdzających odbycie praktyki. </w:t>
            </w:r>
          </w:p>
          <w:p w14:paraId="11422BFE" w14:textId="0313C076" w:rsidR="004265C2" w:rsidRPr="004265C2" w:rsidRDefault="004265C2" w:rsidP="004265C2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 xml:space="preserve">Za zaliczoną praktykę studentowi przyznawane są punkty ECTS, zgodnie </w:t>
            </w:r>
            <w:r w:rsidRPr="004265C2">
              <w:rPr>
                <w:rFonts w:ascii="Arial Narrow" w:hAnsi="Arial Narrow"/>
                <w:sz w:val="20"/>
                <w:szCs w:val="20"/>
              </w:rPr>
              <w:br/>
              <w:t>z programem studiów I stopnia dla  kierunku Inżynieria Zarządzania.</w:t>
            </w:r>
          </w:p>
          <w:p w14:paraId="329E7854" w14:textId="77777777" w:rsidR="004265C2" w:rsidRPr="004265C2" w:rsidRDefault="004265C2" w:rsidP="004265C2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Praktyka  może być zaliczona  z uwzględnieniem zasad potwierdzania efektów uczenia się,  po spełnieniu warunków określonych w art.71 Ustawy Prawo o szkolnictwie wyższym</w:t>
            </w:r>
            <w:r w:rsidRPr="004265C2">
              <w:rPr>
                <w:rFonts w:ascii="Arial Narrow" w:hAnsi="Arial Narrow"/>
                <w:sz w:val="20"/>
                <w:szCs w:val="20"/>
              </w:rPr>
              <w:br/>
              <w:t xml:space="preserve"> i nauce. </w:t>
            </w:r>
          </w:p>
          <w:p w14:paraId="047B0C2E" w14:textId="77777777" w:rsidR="004265C2" w:rsidRPr="004265C2" w:rsidRDefault="004265C2" w:rsidP="004265C2">
            <w:pPr>
              <w:pStyle w:val="Akapitzlist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00" w:right="425" w:hanging="284"/>
              <w:rPr>
                <w:rFonts w:ascii="Arial Narrow" w:hAnsi="Arial Narrow"/>
                <w:sz w:val="20"/>
                <w:szCs w:val="20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 xml:space="preserve">Efekty uczenia się nie mogą być potwierdzane  dla programów studiów  przygotowujących do wykonywania zawodów  o których mowa w art. 68 Ustawy Prawo o szkolnictwie wyższym i nauce.  </w:t>
            </w:r>
          </w:p>
          <w:p w14:paraId="296FEF7D" w14:textId="7F8EF622" w:rsidR="004265C2" w:rsidRPr="004265C2" w:rsidRDefault="004265C2" w:rsidP="004265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265C2">
              <w:rPr>
                <w:rFonts w:ascii="Arial Narrow" w:hAnsi="Arial Narrow"/>
                <w:sz w:val="20"/>
                <w:szCs w:val="20"/>
              </w:rPr>
              <w:t>Zaliczenia praktyk z uwzględnieniem zasad potwierdzania efektów uczenia się dokonuje odpowiednia Komisja powołana zgodnie z procedurą  i zasadami  określonymi przez Senat Akademii WSB dla  potwierdzania efektów uczenia się.</w:t>
            </w:r>
          </w:p>
        </w:tc>
      </w:tr>
    </w:tbl>
    <w:p w14:paraId="2844046A" w14:textId="77777777" w:rsidR="00CC0BB0" w:rsidRPr="004265C2" w:rsidRDefault="00CC0BB0" w:rsidP="00CC0BB0">
      <w:pPr>
        <w:pStyle w:val="Stopka"/>
        <w:rPr>
          <w:i/>
        </w:rPr>
      </w:pPr>
      <w:r w:rsidRPr="004265C2">
        <w:rPr>
          <w:rFonts w:cs="Calibri"/>
          <w:i/>
        </w:rPr>
        <w:lastRenderedPageBreak/>
        <w:t>*</w:t>
      </w:r>
      <w:r w:rsidRPr="004265C2">
        <w:rPr>
          <w:i/>
        </w:rPr>
        <w:t xml:space="preserve"> W-wykład, </w:t>
      </w:r>
      <w:proofErr w:type="spellStart"/>
      <w:r w:rsidRPr="004265C2">
        <w:rPr>
          <w:i/>
        </w:rPr>
        <w:t>ćw</w:t>
      </w:r>
      <w:proofErr w:type="spellEnd"/>
      <w:r w:rsidRPr="004265C2">
        <w:rPr>
          <w:i/>
        </w:rPr>
        <w:t>- ćwiczenia, lab- laboratorium, pro- projekt, e- e-learning</w:t>
      </w:r>
    </w:p>
    <w:p w14:paraId="769D0D3C" w14:textId="18A190A6" w:rsidR="00AC6170" w:rsidRPr="004265C2" w:rsidRDefault="00AC6170" w:rsidP="00B10308"/>
    <w:sectPr w:rsidR="00AC6170" w:rsidRPr="004265C2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2A9BE" w14:textId="77777777" w:rsidR="005C75A2" w:rsidRDefault="005C75A2" w:rsidP="007F1D15">
      <w:pPr>
        <w:spacing w:after="0" w:line="240" w:lineRule="auto"/>
      </w:pPr>
      <w:r>
        <w:separator/>
      </w:r>
    </w:p>
  </w:endnote>
  <w:endnote w:type="continuationSeparator" w:id="0">
    <w:p w14:paraId="307A7D95" w14:textId="77777777" w:rsidR="005C75A2" w:rsidRDefault="005C75A2" w:rsidP="007F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3AC1C" w14:textId="77777777" w:rsidR="005C75A2" w:rsidRDefault="005C75A2" w:rsidP="007F1D15">
      <w:pPr>
        <w:spacing w:after="0" w:line="240" w:lineRule="auto"/>
      </w:pPr>
      <w:r>
        <w:separator/>
      </w:r>
    </w:p>
  </w:footnote>
  <w:footnote w:type="continuationSeparator" w:id="0">
    <w:p w14:paraId="301B6103" w14:textId="77777777" w:rsidR="005C75A2" w:rsidRDefault="005C75A2" w:rsidP="007F1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76F24"/>
    <w:multiLevelType w:val="hybridMultilevel"/>
    <w:tmpl w:val="28464C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70201"/>
    <w:multiLevelType w:val="hybridMultilevel"/>
    <w:tmpl w:val="FD2C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1B9F2"/>
    <w:multiLevelType w:val="hybridMultilevel"/>
    <w:tmpl w:val="E5D6C91E"/>
    <w:lvl w:ilvl="0" w:tplc="2C5E9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3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ED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B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0E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F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0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1A1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2A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FF653"/>
    <w:multiLevelType w:val="hybridMultilevel"/>
    <w:tmpl w:val="8E1654CA"/>
    <w:lvl w:ilvl="0" w:tplc="45A07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B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62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E5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02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01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08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2B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06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9431A"/>
    <w:multiLevelType w:val="hybridMultilevel"/>
    <w:tmpl w:val="F54049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103D1A"/>
    <w:multiLevelType w:val="hybridMultilevel"/>
    <w:tmpl w:val="2BFA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958F5"/>
    <w:multiLevelType w:val="hybridMultilevel"/>
    <w:tmpl w:val="EA92A1BA"/>
    <w:lvl w:ilvl="0" w:tplc="D166F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A1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8D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0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23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2F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C9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4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D028C"/>
    <w:multiLevelType w:val="hybridMultilevel"/>
    <w:tmpl w:val="3E68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24820"/>
    <w:multiLevelType w:val="hybridMultilevel"/>
    <w:tmpl w:val="21180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6A20"/>
    <w:rsid w:val="000826EF"/>
    <w:rsid w:val="000E6C59"/>
    <w:rsid w:val="00103F91"/>
    <w:rsid w:val="001060A2"/>
    <w:rsid w:val="00121EA3"/>
    <w:rsid w:val="0012441D"/>
    <w:rsid w:val="0013685B"/>
    <w:rsid w:val="001D2454"/>
    <w:rsid w:val="001E26A5"/>
    <w:rsid w:val="001F77DA"/>
    <w:rsid w:val="002000FE"/>
    <w:rsid w:val="00240059"/>
    <w:rsid w:val="002707EA"/>
    <w:rsid w:val="002844A9"/>
    <w:rsid w:val="002864AD"/>
    <w:rsid w:val="00287CC8"/>
    <w:rsid w:val="002A63D8"/>
    <w:rsid w:val="002F01BA"/>
    <w:rsid w:val="002F4B5B"/>
    <w:rsid w:val="002F5702"/>
    <w:rsid w:val="00305FCA"/>
    <w:rsid w:val="00333379"/>
    <w:rsid w:val="00381631"/>
    <w:rsid w:val="003B05C1"/>
    <w:rsid w:val="004042A4"/>
    <w:rsid w:val="004265C2"/>
    <w:rsid w:val="004329D4"/>
    <w:rsid w:val="00435E9A"/>
    <w:rsid w:val="00486654"/>
    <w:rsid w:val="00486CF6"/>
    <w:rsid w:val="00495BF7"/>
    <w:rsid w:val="004C620D"/>
    <w:rsid w:val="00520881"/>
    <w:rsid w:val="0055525D"/>
    <w:rsid w:val="00565D3A"/>
    <w:rsid w:val="00593063"/>
    <w:rsid w:val="005C5B69"/>
    <w:rsid w:val="005C75A2"/>
    <w:rsid w:val="005E091D"/>
    <w:rsid w:val="005E472D"/>
    <w:rsid w:val="005E6031"/>
    <w:rsid w:val="00613435"/>
    <w:rsid w:val="00631180"/>
    <w:rsid w:val="006517BE"/>
    <w:rsid w:val="0067002A"/>
    <w:rsid w:val="0068688F"/>
    <w:rsid w:val="00697FE2"/>
    <w:rsid w:val="006A3442"/>
    <w:rsid w:val="006B7886"/>
    <w:rsid w:val="006D294E"/>
    <w:rsid w:val="00731334"/>
    <w:rsid w:val="00751AFD"/>
    <w:rsid w:val="00784F13"/>
    <w:rsid w:val="007A1E73"/>
    <w:rsid w:val="007A6AD9"/>
    <w:rsid w:val="007C2AE0"/>
    <w:rsid w:val="007C5651"/>
    <w:rsid w:val="007E002C"/>
    <w:rsid w:val="007E0C85"/>
    <w:rsid w:val="007F1D15"/>
    <w:rsid w:val="0083306B"/>
    <w:rsid w:val="00842CDA"/>
    <w:rsid w:val="00861621"/>
    <w:rsid w:val="008726AC"/>
    <w:rsid w:val="0088742A"/>
    <w:rsid w:val="0092521B"/>
    <w:rsid w:val="009507E1"/>
    <w:rsid w:val="00951624"/>
    <w:rsid w:val="00963BDA"/>
    <w:rsid w:val="009747DD"/>
    <w:rsid w:val="009A72D8"/>
    <w:rsid w:val="009E57CC"/>
    <w:rsid w:val="00A2107E"/>
    <w:rsid w:val="00A569BE"/>
    <w:rsid w:val="00A573A9"/>
    <w:rsid w:val="00A67DE1"/>
    <w:rsid w:val="00AA074F"/>
    <w:rsid w:val="00AC6170"/>
    <w:rsid w:val="00AE6748"/>
    <w:rsid w:val="00B10308"/>
    <w:rsid w:val="00B10346"/>
    <w:rsid w:val="00B16E59"/>
    <w:rsid w:val="00B26103"/>
    <w:rsid w:val="00BA08B2"/>
    <w:rsid w:val="00BC3735"/>
    <w:rsid w:val="00BD58B9"/>
    <w:rsid w:val="00C024A8"/>
    <w:rsid w:val="00C9221B"/>
    <w:rsid w:val="00CA50EE"/>
    <w:rsid w:val="00CC0BB0"/>
    <w:rsid w:val="00CC3A7F"/>
    <w:rsid w:val="00D76A02"/>
    <w:rsid w:val="00D81B0B"/>
    <w:rsid w:val="00DF2946"/>
    <w:rsid w:val="00DF4267"/>
    <w:rsid w:val="00DF57DB"/>
    <w:rsid w:val="00E15B4E"/>
    <w:rsid w:val="00E27CB2"/>
    <w:rsid w:val="00E30DE1"/>
    <w:rsid w:val="00E52B93"/>
    <w:rsid w:val="00E92945"/>
    <w:rsid w:val="00E963ED"/>
    <w:rsid w:val="00EC30B4"/>
    <w:rsid w:val="00ED73C2"/>
    <w:rsid w:val="00EE3990"/>
    <w:rsid w:val="00EF6682"/>
    <w:rsid w:val="00F308B4"/>
    <w:rsid w:val="00F36A17"/>
    <w:rsid w:val="00F40301"/>
    <w:rsid w:val="00F82BC9"/>
    <w:rsid w:val="00FF1122"/>
    <w:rsid w:val="7936F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4F8F"/>
  <w15:chartTrackingRefBased/>
  <w15:docId w15:val="{570DF8E6-0A75-4655-B350-6C8452B8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pPr>
      <w:spacing w:after="200" w:line="276" w:lineRule="auto"/>
    </w:pPr>
    <w:rPr>
      <w:rFonts w:eastAsia="Times New Roman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6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67D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F1D15"/>
    <w:rPr>
      <w:rFonts w:eastAsia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D15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D15"/>
    <w:rPr>
      <w:vertAlign w:val="superscript"/>
    </w:rPr>
  </w:style>
  <w:style w:type="paragraph" w:styleId="Poprawka">
    <w:name w:val="Revision"/>
    <w:hidden/>
    <w:uiPriority w:val="99"/>
    <w:semiHidden/>
    <w:rsid w:val="00CC3A7F"/>
    <w:rPr>
      <w:rFonts w:eastAsia="Times New Roman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A7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20" ma:contentTypeDescription="Utwórz nowy dokument." ma:contentTypeScope="" ma:versionID="6ac8117c29c7270cdc58ee398c9e96a3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1f1d7da468469880f04492f443fb0524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BA48-5FC4-4130-85A9-5CB0CB79134F}">
  <ds:schemaRefs>
    <ds:schemaRef ds:uri="http://schemas.openxmlformats.org/package/2006/metadata/core-properties"/>
    <ds:schemaRef ds:uri="http://schemas.microsoft.com/office/2006/metadata/properties"/>
    <ds:schemaRef ds:uri="64d3c138-61bf-47bd-8082-b47598163eb2"/>
    <ds:schemaRef ds:uri="http://purl.org/dc/terms/"/>
    <ds:schemaRef ds:uri="http://schemas.microsoft.com/office/2006/documentManagement/types"/>
    <ds:schemaRef ds:uri="1b48a3af-b701-423a-a577-eae4dcf2dc3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AF51FDA-4314-4957-93A1-920B0005C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8603C-6682-4890-8D3E-889099BE0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AF6009-FE52-4A24-9B10-C8D9E1F22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1799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Bożena Garbocz</cp:lastModifiedBy>
  <cp:revision>4</cp:revision>
  <cp:lastPrinted>2026-01-23T22:20:00Z</cp:lastPrinted>
  <dcterms:created xsi:type="dcterms:W3CDTF">2026-01-13T21:48:00Z</dcterms:created>
  <dcterms:modified xsi:type="dcterms:W3CDTF">2026-01-23T22:20:00Z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