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5"/>
        <w:gridCol w:w="832"/>
        <w:gridCol w:w="1129"/>
        <w:gridCol w:w="1129"/>
        <w:gridCol w:w="28"/>
        <w:gridCol w:w="1101"/>
        <w:gridCol w:w="988"/>
        <w:gridCol w:w="990"/>
        <w:gridCol w:w="40"/>
      </w:tblGrid>
      <w:tr w:rsidR="003E2DBA" w:rsidRPr="005130E1" w14:paraId="65C4740C" w14:textId="77777777" w:rsidTr="00AA691D">
        <w:trPr>
          <w:gridAfter w:val="1"/>
          <w:wAfter w:w="40" w:type="dxa"/>
          <w:trHeight w:val="640"/>
        </w:trPr>
        <w:tc>
          <w:tcPr>
            <w:tcW w:w="9386" w:type="dxa"/>
            <w:gridSpan w:val="11"/>
            <w:shd w:val="pct12" w:color="auto" w:fill="auto"/>
            <w:hideMark/>
          </w:tcPr>
          <w:p w14:paraId="4A1A6038" w14:textId="77777777" w:rsidR="003E2DBA" w:rsidRPr="002E3845" w:rsidRDefault="003E2DBA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130E1">
              <w:rPr>
                <w:rStyle w:val="Uwydatnienie"/>
              </w:rPr>
              <w:br w:type="page"/>
            </w: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AKADEMIA WSB</w:t>
            </w:r>
          </w:p>
          <w:p w14:paraId="70EA13C4" w14:textId="77777777" w:rsidR="003E2DBA" w:rsidRPr="002E3845" w:rsidRDefault="003E2DBA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Wydział w Krakowie</w:t>
            </w:r>
          </w:p>
          <w:p w14:paraId="5F0534B9" w14:textId="77777777" w:rsidR="003E2DBA" w:rsidRPr="005130E1" w:rsidRDefault="003E2DBA" w:rsidP="00AA691D">
            <w:pPr>
              <w:keepNext/>
              <w:spacing w:after="0"/>
              <w:jc w:val="center"/>
              <w:outlineLvl w:val="0"/>
              <w:rPr>
                <w:rStyle w:val="Uwydatnienie"/>
              </w:rPr>
            </w:pPr>
          </w:p>
        </w:tc>
      </w:tr>
      <w:tr w:rsidR="003E2DBA" w:rsidRPr="00036246" w14:paraId="1BED55AC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3CA4DE34" w14:textId="77777777" w:rsidR="003E2DBA" w:rsidRPr="00036246" w:rsidRDefault="003E2DBA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3E2DBA" w:rsidRPr="00036246" w14:paraId="3FFDACBC" w14:textId="77777777" w:rsidTr="00AA691D">
        <w:trPr>
          <w:gridAfter w:val="1"/>
          <w:wAfter w:w="40" w:type="dxa"/>
          <w:trHeight w:val="278"/>
        </w:trPr>
        <w:tc>
          <w:tcPr>
            <w:tcW w:w="9386" w:type="dxa"/>
            <w:gridSpan w:val="11"/>
            <w:hideMark/>
          </w:tcPr>
          <w:p w14:paraId="7AFC66B8" w14:textId="77777777" w:rsidR="003E2DBA" w:rsidRPr="00036246" w:rsidRDefault="003E2DBA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Pr="00622BCD">
              <w:rPr>
                <w:rFonts w:ascii="Arial Narrow" w:hAnsi="Arial Narrow" w:cs="Arial"/>
                <w:b/>
                <w:bCs/>
                <w:sz w:val="20"/>
                <w:szCs w:val="20"/>
              </w:rPr>
              <w:t>Rekrutacja i selekcja personelu</w:t>
            </w:r>
          </w:p>
        </w:tc>
      </w:tr>
      <w:tr w:rsidR="003E2DBA" w:rsidRPr="00036246" w14:paraId="6ABD421C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01D886EF" w14:textId="77777777" w:rsidR="003E2DBA" w:rsidRPr="00036246" w:rsidRDefault="003E2DBA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3E2DBA" w:rsidRPr="00036246" w14:paraId="3F004244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799E0A5B" w14:textId="77777777" w:rsidR="003E2DBA" w:rsidRPr="00036246" w:rsidRDefault="003E2DBA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3E2DBA" w:rsidRPr="00036246" w14:paraId="78177883" w14:textId="77777777" w:rsidTr="00AA691D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hideMark/>
          </w:tcPr>
          <w:p w14:paraId="07FAF243" w14:textId="77777777" w:rsidR="003E2DBA" w:rsidRPr="00036246" w:rsidRDefault="003E2DBA" w:rsidP="00AA691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17" w:type="dxa"/>
            <w:gridSpan w:val="2"/>
            <w:shd w:val="clear" w:color="auto" w:fill="FFFFFF"/>
            <w:hideMark/>
          </w:tcPr>
          <w:p w14:paraId="412CB9B9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58" w:type="dxa"/>
            <w:gridSpan w:val="2"/>
            <w:shd w:val="clear" w:color="auto" w:fill="FFFFFF"/>
            <w:hideMark/>
          </w:tcPr>
          <w:p w14:paraId="6BDDCFB0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3"/>
            <w:shd w:val="clear" w:color="auto" w:fill="FFFFFF"/>
            <w:hideMark/>
          </w:tcPr>
          <w:p w14:paraId="377578D7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6A6A6"/>
            </w:tcBorders>
            <w:shd w:val="clear" w:color="auto" w:fill="FFFFFF"/>
          </w:tcPr>
          <w:p w14:paraId="30A9AB25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3E2DBA" w:rsidRPr="00036246" w14:paraId="0C6D19B1" w14:textId="77777777" w:rsidTr="00AA691D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vAlign w:val="center"/>
            <w:hideMark/>
          </w:tcPr>
          <w:p w14:paraId="37774422" w14:textId="77777777" w:rsidR="003E2DBA" w:rsidRPr="00036246" w:rsidRDefault="003E2DBA" w:rsidP="00AA691D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757DA0A5" w14:textId="77777777" w:rsidR="003E2DBA" w:rsidRPr="00036246" w:rsidRDefault="003E2DBA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832" w:type="dxa"/>
            <w:shd w:val="clear" w:color="auto" w:fill="FFFFFF"/>
            <w:hideMark/>
          </w:tcPr>
          <w:p w14:paraId="6F88C10A" w14:textId="77777777" w:rsidR="003E2DBA" w:rsidRPr="00036246" w:rsidRDefault="003E2DBA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29" w:type="dxa"/>
            <w:shd w:val="clear" w:color="auto" w:fill="FFFFFF"/>
            <w:hideMark/>
          </w:tcPr>
          <w:p w14:paraId="6C629A6F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29" w:type="dxa"/>
            <w:shd w:val="clear" w:color="auto" w:fill="FFFFFF"/>
            <w:hideMark/>
          </w:tcPr>
          <w:p w14:paraId="1DCB93A1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29" w:type="dxa"/>
            <w:gridSpan w:val="2"/>
            <w:shd w:val="pct20" w:color="auto" w:fill="FFFFFF"/>
            <w:hideMark/>
          </w:tcPr>
          <w:p w14:paraId="25EB5258" w14:textId="77777777" w:rsidR="003E2DBA" w:rsidRPr="005130E1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88" w:type="dxa"/>
            <w:hideMark/>
          </w:tcPr>
          <w:p w14:paraId="4FC2BF0D" w14:textId="77777777" w:rsidR="003E2DBA" w:rsidRPr="005130E1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0" w:type="dxa"/>
            <w:shd w:val="clear" w:color="auto" w:fill="auto"/>
          </w:tcPr>
          <w:p w14:paraId="7D2841B1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3E2DBA" w:rsidRPr="00036246" w14:paraId="4A6BC1F1" w14:textId="77777777" w:rsidTr="00AA691D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507F4E7A" w14:textId="77777777" w:rsidR="003E2DBA" w:rsidRPr="00036246" w:rsidRDefault="003E2DBA" w:rsidP="00AA691D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3EF27A7C" w14:textId="77777777" w:rsidR="003E2DBA" w:rsidRPr="00036246" w:rsidRDefault="003E2DBA" w:rsidP="00AA691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285" w:type="dxa"/>
            <w:vAlign w:val="center"/>
          </w:tcPr>
          <w:p w14:paraId="7751AA8E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308FCAE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AD252AF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1BAFB9C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pct20" w:color="auto" w:fill="FFFFFF"/>
            <w:vAlign w:val="center"/>
          </w:tcPr>
          <w:p w14:paraId="0D536911" w14:textId="77777777" w:rsidR="003E2DBA" w:rsidRPr="00860FE5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860FE5">
              <w:rPr>
                <w:rFonts w:ascii="Arial Narrow" w:hAnsi="Arial Narrow" w:cs="Arial"/>
                <w:sz w:val="20"/>
                <w:szCs w:val="20"/>
              </w:rPr>
              <w:t>ćw</w:t>
            </w:r>
          </w:p>
        </w:tc>
        <w:tc>
          <w:tcPr>
            <w:tcW w:w="988" w:type="dxa"/>
            <w:vAlign w:val="center"/>
          </w:tcPr>
          <w:p w14:paraId="53F25909" w14:textId="77777777" w:rsidR="003E2DBA" w:rsidRPr="005130E1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4EA063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2DBA" w:rsidRPr="00036246" w14:paraId="0950BE32" w14:textId="77777777" w:rsidTr="00AA691D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22FC1B6F" w14:textId="77777777" w:rsidR="003E2DBA" w:rsidRPr="00036246" w:rsidRDefault="003E2DBA" w:rsidP="00AA691D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CB545D8" w14:textId="77777777" w:rsidR="003E2DBA" w:rsidRPr="00036246" w:rsidRDefault="003E2DBA" w:rsidP="00AA691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85" w:type="dxa"/>
            <w:vAlign w:val="center"/>
          </w:tcPr>
          <w:p w14:paraId="1145451D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2979349D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29E44507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538D6CA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pct20" w:color="auto" w:fill="FFFFFF"/>
            <w:vAlign w:val="center"/>
            <w:hideMark/>
          </w:tcPr>
          <w:p w14:paraId="6094D487" w14:textId="77777777" w:rsidR="003E2DBA" w:rsidRPr="00860FE5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FE5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860FE5">
              <w:rPr>
                <w:rFonts w:ascii="Arial Narrow" w:hAnsi="Arial Narrow" w:cs="Arial"/>
                <w:sz w:val="20"/>
                <w:szCs w:val="20"/>
              </w:rPr>
              <w:t>ćw</w:t>
            </w:r>
          </w:p>
        </w:tc>
        <w:tc>
          <w:tcPr>
            <w:tcW w:w="988" w:type="dxa"/>
            <w:vAlign w:val="center"/>
          </w:tcPr>
          <w:p w14:paraId="48AA3461" w14:textId="77777777" w:rsidR="003E2DBA" w:rsidRPr="005130E1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A85850" w14:textId="77777777" w:rsidR="003E2DBA" w:rsidRPr="00036246" w:rsidRDefault="003E2DBA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2DBA" w:rsidRPr="00036246" w14:paraId="2350E10C" w14:textId="77777777" w:rsidTr="00AA691D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799D426D" w14:textId="77777777" w:rsidR="003E2DBA" w:rsidRPr="00036246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72487A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  <w:r w:rsidRPr="000362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2" w:type="dxa"/>
            <w:gridSpan w:val="8"/>
            <w:shd w:val="clear" w:color="auto" w:fill="FFFFFF"/>
          </w:tcPr>
          <w:p w14:paraId="210A4DA1" w14:textId="77777777" w:rsidR="003E2DBA" w:rsidRPr="00036246" w:rsidRDefault="003E2DBA" w:rsidP="00AA691D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3E2DBA" w:rsidRPr="00036246" w14:paraId="2A875C1D" w14:textId="77777777" w:rsidTr="00AA691D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70D64EBE" w14:textId="77777777" w:rsidR="003E2DBA" w:rsidRPr="00036246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6897B081" w14:textId="77777777" w:rsidR="003E2DBA" w:rsidRPr="00036246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82" w:type="dxa"/>
            <w:gridSpan w:val="8"/>
            <w:shd w:val="clear" w:color="auto" w:fill="FFFFFF"/>
          </w:tcPr>
          <w:p w14:paraId="1E5B2AD8" w14:textId="017A0D01" w:rsidR="003E2DBA" w:rsidRPr="00036246" w:rsidRDefault="003E2DBA" w:rsidP="00AA691D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E2DBA" w:rsidRPr="00036246" w14:paraId="4551E890" w14:textId="77777777" w:rsidTr="00AA691D">
        <w:trPr>
          <w:gridAfter w:val="1"/>
          <w:wAfter w:w="40" w:type="dxa"/>
          <w:trHeight w:val="305"/>
        </w:trPr>
        <w:tc>
          <w:tcPr>
            <w:tcW w:w="1904" w:type="dxa"/>
            <w:gridSpan w:val="3"/>
          </w:tcPr>
          <w:p w14:paraId="25E58E7E" w14:textId="77777777" w:rsidR="003E2DBA" w:rsidRPr="00036246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729835F6" w14:textId="77777777" w:rsidR="003E2DBA" w:rsidRPr="00036246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82" w:type="dxa"/>
            <w:gridSpan w:val="8"/>
          </w:tcPr>
          <w:p w14:paraId="545B156D" w14:textId="77777777" w:rsidR="003E2DBA" w:rsidRPr="00036246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Ćwiczenia</w:t>
            </w:r>
          </w:p>
        </w:tc>
      </w:tr>
      <w:tr w:rsidR="003E2DBA" w:rsidRPr="00036246" w14:paraId="52CFD570" w14:textId="77777777" w:rsidTr="00AA691D">
        <w:trPr>
          <w:gridAfter w:val="1"/>
          <w:wAfter w:w="40" w:type="dxa"/>
          <w:trHeight w:val="297"/>
        </w:trPr>
        <w:tc>
          <w:tcPr>
            <w:tcW w:w="1904" w:type="dxa"/>
            <w:gridSpan w:val="3"/>
          </w:tcPr>
          <w:p w14:paraId="7253C0B7" w14:textId="77777777" w:rsidR="003E2DBA" w:rsidRPr="00036246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1215159C" w14:textId="77777777" w:rsidR="003E2DBA" w:rsidRPr="00036246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9"/>
            </w:tblGrid>
            <w:tr w:rsidR="003E2DBA" w:rsidRPr="00FA566D" w14:paraId="6EAD087F" w14:textId="77777777" w:rsidTr="00AA691D">
              <w:trPr>
                <w:trHeight w:val="1017"/>
              </w:trPr>
              <w:tc>
                <w:tcPr>
                  <w:tcW w:w="7149" w:type="dxa"/>
                </w:tcPr>
                <w:p w14:paraId="4DEAAF27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Celem głównym przedmiotu jest zapoznanie słuchaczy z etapami procesu doboru pracowników (tj. rekrutacja, selekcja i adaptacja) w organizacji oraz praktycznym zastosowaniem   współczesnych metod rekrutacji i selekcji i ich.</w:t>
                  </w:r>
                </w:p>
                <w:p w14:paraId="3F4E4ED3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Cele szczegółowe kształcenia:</w:t>
                  </w:r>
                </w:p>
                <w:p w14:paraId="3A32BE75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C1 Zapoznanie studentów z procesem  rekrutacji i selekcji personelu.</w:t>
                  </w:r>
                </w:p>
                <w:p w14:paraId="47C1651F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C2 Przekazanie wiedzy na temat etapów procesu rekrutacji personelu .</w:t>
                  </w:r>
                </w:p>
                <w:p w14:paraId="61512F33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C3 Przedstawienie nowoczesnych metod i technik rekrutacji i selekcji.</w:t>
                  </w:r>
                </w:p>
                <w:p w14:paraId="028CA8AC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C4 Identyfikacja kandydata poprzez opis stanowiska oraz profil kandydata. </w:t>
                  </w:r>
                </w:p>
                <w:p w14:paraId="692F8C99" w14:textId="77777777" w:rsidR="003E2DBA" w:rsidRPr="00622BCD" w:rsidRDefault="003E2DBA" w:rsidP="003E2DB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C5 Nabycie umiejętności stosowania nowoczesnych metod i technik procesu selekcji.</w:t>
                  </w:r>
                </w:p>
                <w:p w14:paraId="6031B9AD" w14:textId="77777777" w:rsidR="003E2DBA" w:rsidRPr="00FA566D" w:rsidRDefault="003E2DBA" w:rsidP="003E2DBA">
                  <w:pPr>
                    <w:spacing w:after="0"/>
                    <w:rPr>
                      <w:rFonts w:ascii="Arial Narrow" w:hAnsi="Arial Narrow"/>
                      <w:sz w:val="20"/>
                    </w:rPr>
                  </w:pP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Podczas zajęć dodatkowo przeprowadzone zostaną rozmowy kwalifikacyjne z zastosowaniem kamery, co umożliwi bezpośrednie wyłapanie mocnych i słabych stron wywiadów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kwalifikacyjnych. Następnie omówione zostaną elementy konstruowania opisu stanowiska oraz profilu kandydatów mające wpływ na konstrukcję oferty pracy. Podczas zajęć ocenione zostaną nowoczesne metody rekrutacji selekcji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622BCD">
                    <w:rPr>
                      <w:rFonts w:ascii="Arial Narrow" w:hAnsi="Arial Narrow" w:cs="Arial"/>
                      <w:sz w:val="20"/>
                      <w:szCs w:val="20"/>
                    </w:rPr>
                    <w:t>z wykorzystaniem teorii psychologii pozytywnej i behawioralnej. Pozyskana wiedza słuchaczy przyczyni się również do umiejętności analizy dokumentów aplikacyjnych.</w:t>
                  </w:r>
                </w:p>
              </w:tc>
            </w:tr>
          </w:tbl>
          <w:p w14:paraId="7F2BEA7E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E2DBA" w:rsidRPr="00036246" w14:paraId="4A701E6B" w14:textId="77777777" w:rsidTr="00AA691D">
        <w:trPr>
          <w:gridAfter w:val="1"/>
          <w:wAfter w:w="40" w:type="dxa"/>
          <w:trHeight w:val="297"/>
        </w:trPr>
        <w:tc>
          <w:tcPr>
            <w:tcW w:w="3189" w:type="dxa"/>
            <w:gridSpan w:val="4"/>
            <w:shd w:val="clear" w:color="auto" w:fill="D9D9D9"/>
          </w:tcPr>
          <w:p w14:paraId="0A3C18A9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118" w:type="dxa"/>
            <w:gridSpan w:val="4"/>
            <w:vMerge w:val="restart"/>
            <w:shd w:val="clear" w:color="auto" w:fill="D9D9D9"/>
          </w:tcPr>
          <w:p w14:paraId="3E8ABF3F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3079" w:type="dxa"/>
            <w:gridSpan w:val="3"/>
            <w:vMerge w:val="restart"/>
            <w:shd w:val="clear" w:color="auto" w:fill="D9D9D9"/>
          </w:tcPr>
          <w:p w14:paraId="6BD7A209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 </w:t>
            </w:r>
          </w:p>
        </w:tc>
      </w:tr>
      <w:tr w:rsidR="003E2DBA" w:rsidRPr="00036246" w14:paraId="7748B60D" w14:textId="77777777" w:rsidTr="00AA691D">
        <w:trPr>
          <w:gridAfter w:val="1"/>
          <w:wAfter w:w="40" w:type="dxa"/>
          <w:trHeight w:val="297"/>
        </w:trPr>
        <w:tc>
          <w:tcPr>
            <w:tcW w:w="1623" w:type="dxa"/>
            <w:shd w:val="clear" w:color="auto" w:fill="D0CECE"/>
          </w:tcPr>
          <w:p w14:paraId="4A4BBF1E" w14:textId="77777777" w:rsidR="003E2DBA" w:rsidRPr="00036246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566" w:type="dxa"/>
            <w:gridSpan w:val="3"/>
            <w:shd w:val="clear" w:color="auto" w:fill="D0CECE"/>
          </w:tcPr>
          <w:p w14:paraId="56EFD057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18" w:type="dxa"/>
            <w:gridSpan w:val="4"/>
            <w:vMerge/>
            <w:shd w:val="clear" w:color="auto" w:fill="D9D9D9"/>
          </w:tcPr>
          <w:p w14:paraId="49188FC4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vMerge/>
            <w:shd w:val="clear" w:color="auto" w:fill="D9D9D9"/>
          </w:tcPr>
          <w:p w14:paraId="4E503D33" w14:textId="77777777" w:rsidR="003E2DBA" w:rsidRPr="00036246" w:rsidRDefault="003E2DBA" w:rsidP="00AA69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E2DBA" w:rsidRPr="00036246" w14:paraId="447B6E66" w14:textId="77777777" w:rsidTr="00AA691D">
        <w:trPr>
          <w:gridAfter w:val="1"/>
          <w:wAfter w:w="40" w:type="dxa"/>
          <w:trHeight w:val="297"/>
        </w:trPr>
        <w:tc>
          <w:tcPr>
            <w:tcW w:w="9386" w:type="dxa"/>
            <w:gridSpan w:val="11"/>
            <w:shd w:val="clear" w:color="auto" w:fill="D0CECE"/>
          </w:tcPr>
          <w:p w14:paraId="3B7CF979" w14:textId="77777777" w:rsidR="003E2DBA" w:rsidRPr="00DA3854" w:rsidRDefault="003E2DBA" w:rsidP="00AA691D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3E2DBA" w:rsidRPr="00036246" w14:paraId="6EEAC75F" w14:textId="77777777" w:rsidTr="00AA691D">
        <w:trPr>
          <w:gridAfter w:val="1"/>
          <w:wAfter w:w="40" w:type="dxa"/>
          <w:trHeight w:val="901"/>
        </w:trPr>
        <w:tc>
          <w:tcPr>
            <w:tcW w:w="1623" w:type="dxa"/>
          </w:tcPr>
          <w:p w14:paraId="4E4717EB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566" w:type="dxa"/>
            <w:gridSpan w:val="3"/>
          </w:tcPr>
          <w:p w14:paraId="186D7C8C" w14:textId="77777777" w:rsidR="003E2DBA" w:rsidRPr="003E2DBA" w:rsidRDefault="003E2DBA" w:rsidP="00542F06">
            <w:pPr>
              <w:spacing w:line="360" w:lineRule="auto"/>
              <w:ind w:left="37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3B4FC919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7EE28D6F" w14:textId="7B38CFDD" w:rsidR="003E2DBA" w:rsidRPr="00622BCD" w:rsidRDefault="003E2DBA" w:rsidP="003A4F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Student zna w </w:t>
            </w:r>
            <w:r w:rsidR="003A4F60">
              <w:rPr>
                <w:rFonts w:ascii="Arial Narrow" w:hAnsi="Arial Narrow" w:cs="Arial"/>
                <w:sz w:val="20"/>
                <w:szCs w:val="20"/>
              </w:rPr>
              <w:t xml:space="preserve">zaawansowanym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stopniu  etapy procesu rekrutacji i selekcji personelu oraz definicje pojęcia rekrutacja i selekcja </w:t>
            </w:r>
          </w:p>
        </w:tc>
        <w:tc>
          <w:tcPr>
            <w:tcW w:w="3079" w:type="dxa"/>
            <w:gridSpan w:val="3"/>
          </w:tcPr>
          <w:p w14:paraId="5458D4DB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Pisemne zaliczenie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br/>
              <w:t>w formie testu</w:t>
            </w:r>
          </w:p>
        </w:tc>
      </w:tr>
      <w:tr w:rsidR="003E2DBA" w:rsidRPr="00036246" w14:paraId="725FE355" w14:textId="77777777" w:rsidTr="00AA691D">
        <w:trPr>
          <w:gridAfter w:val="1"/>
          <w:wAfter w:w="40" w:type="dxa"/>
          <w:trHeight w:val="995"/>
        </w:trPr>
        <w:tc>
          <w:tcPr>
            <w:tcW w:w="1623" w:type="dxa"/>
          </w:tcPr>
          <w:p w14:paraId="3FEF8458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  <w:p w14:paraId="62B4EF1F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3"/>
          </w:tcPr>
          <w:p w14:paraId="52465938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6FD994D4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092F80E8" w14:textId="4D8B4C18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student zna w </w:t>
            </w:r>
            <w:r w:rsidR="003A4F60">
              <w:rPr>
                <w:rFonts w:ascii="Arial Narrow" w:hAnsi="Arial Narrow" w:cs="Arial"/>
                <w:sz w:val="20"/>
                <w:szCs w:val="20"/>
              </w:rPr>
              <w:t>zaawansowanym</w:t>
            </w:r>
            <w:r w:rsidR="003A4F60" w:rsidRPr="00622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stopniu skuteczne metody i techniki rekrutacji i selekcji personelu. Zna źródła rekrutacji współczesnych organizacji. Rozumie rolę jaką odgrywa proces rekrutacji i selekcji w organizacji.  </w:t>
            </w:r>
          </w:p>
          <w:p w14:paraId="7E70E95E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Zna i rozumie źródła e- rekrutacji w celu wykorzystania wiedzy psychologicznej w obszarze doboru pracowników w różnych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lastRenderedPageBreak/>
              <w:t>aspektach zarządzania zasobami ludzkimi..</w:t>
            </w:r>
          </w:p>
        </w:tc>
        <w:tc>
          <w:tcPr>
            <w:tcW w:w="3079" w:type="dxa"/>
            <w:gridSpan w:val="3"/>
          </w:tcPr>
          <w:p w14:paraId="4CB5B7FB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Pisemne zaliczenie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br/>
              <w:t>w formie testu</w:t>
            </w:r>
          </w:p>
        </w:tc>
      </w:tr>
      <w:tr w:rsidR="003E2DBA" w:rsidRPr="00036246" w14:paraId="3B68EF2A" w14:textId="77777777" w:rsidTr="00AA691D">
        <w:trPr>
          <w:gridAfter w:val="1"/>
          <w:wAfter w:w="40" w:type="dxa"/>
          <w:trHeight w:val="297"/>
        </w:trPr>
        <w:tc>
          <w:tcPr>
            <w:tcW w:w="9386" w:type="dxa"/>
            <w:gridSpan w:val="11"/>
            <w:shd w:val="clear" w:color="auto" w:fill="D0CECE"/>
          </w:tcPr>
          <w:p w14:paraId="63A13B33" w14:textId="77777777" w:rsidR="003E2DBA" w:rsidRPr="00DA3854" w:rsidRDefault="003E2DBA" w:rsidP="00AA691D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E2DBA" w:rsidRPr="00036246" w14:paraId="694B02C8" w14:textId="77777777" w:rsidTr="00AA691D">
        <w:trPr>
          <w:gridAfter w:val="1"/>
          <w:wAfter w:w="40" w:type="dxa"/>
          <w:trHeight w:val="297"/>
        </w:trPr>
        <w:tc>
          <w:tcPr>
            <w:tcW w:w="1623" w:type="dxa"/>
          </w:tcPr>
          <w:p w14:paraId="43ABFDB7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</w:tc>
        <w:tc>
          <w:tcPr>
            <w:tcW w:w="1566" w:type="dxa"/>
            <w:gridSpan w:val="3"/>
          </w:tcPr>
          <w:p w14:paraId="38313F0E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118" w:type="dxa"/>
            <w:gridSpan w:val="4"/>
          </w:tcPr>
          <w:p w14:paraId="544CD34D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Posiada umiejętności przeprowadzania skutecznych rozmów kwalifikacyjnych z wykorzystaniem współczesnych metod selekcji. </w:t>
            </w:r>
          </w:p>
        </w:tc>
        <w:tc>
          <w:tcPr>
            <w:tcW w:w="3079" w:type="dxa"/>
            <w:gridSpan w:val="3"/>
          </w:tcPr>
          <w:p w14:paraId="22531B4C" w14:textId="1CC03171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3E2DBA" w:rsidRPr="00036246" w14:paraId="229D388A" w14:textId="77777777" w:rsidTr="00AA691D">
        <w:trPr>
          <w:gridAfter w:val="1"/>
          <w:wAfter w:w="40" w:type="dxa"/>
          <w:trHeight w:val="717"/>
        </w:trPr>
        <w:tc>
          <w:tcPr>
            <w:tcW w:w="1623" w:type="dxa"/>
          </w:tcPr>
          <w:p w14:paraId="7DB69A21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K_U02</w:t>
            </w:r>
          </w:p>
        </w:tc>
        <w:tc>
          <w:tcPr>
            <w:tcW w:w="1566" w:type="dxa"/>
            <w:gridSpan w:val="3"/>
          </w:tcPr>
          <w:p w14:paraId="6143DE45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P6S_UO</w:t>
            </w:r>
          </w:p>
        </w:tc>
        <w:tc>
          <w:tcPr>
            <w:tcW w:w="3118" w:type="dxa"/>
            <w:gridSpan w:val="4"/>
          </w:tcPr>
          <w:p w14:paraId="03B2E7B2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Potrafi korzystać z dobrych praktyk procesu rekrutacji i selekcji współczesnego rynku pracy. Dokonuje oceny zalet i wad metod i technik rekrutacji i selekcji.</w:t>
            </w:r>
          </w:p>
        </w:tc>
        <w:tc>
          <w:tcPr>
            <w:tcW w:w="3079" w:type="dxa"/>
            <w:gridSpan w:val="3"/>
          </w:tcPr>
          <w:p w14:paraId="016F36FD" w14:textId="3B6CBE03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3E2DBA" w:rsidRPr="00036246" w14:paraId="37939E95" w14:textId="77777777" w:rsidTr="00AA691D">
        <w:trPr>
          <w:gridAfter w:val="1"/>
          <w:wAfter w:w="40" w:type="dxa"/>
          <w:trHeight w:val="717"/>
        </w:trPr>
        <w:tc>
          <w:tcPr>
            <w:tcW w:w="1623" w:type="dxa"/>
          </w:tcPr>
          <w:p w14:paraId="048EDB8E" w14:textId="77777777" w:rsidR="003E2DBA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  <w:p w14:paraId="77899842" w14:textId="77777777" w:rsidR="00EB4CBD" w:rsidRPr="00622BCD" w:rsidRDefault="00EB4CBD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42F06">
              <w:rPr>
                <w:rFonts w:ascii="Arial Narrow" w:hAnsi="Arial Narrow" w:cs="Arial"/>
                <w:sz w:val="20"/>
                <w:szCs w:val="20"/>
              </w:rPr>
              <w:t>K_U08</w:t>
            </w:r>
          </w:p>
        </w:tc>
        <w:tc>
          <w:tcPr>
            <w:tcW w:w="1566" w:type="dxa"/>
            <w:gridSpan w:val="3"/>
          </w:tcPr>
          <w:p w14:paraId="74A310F9" w14:textId="77777777" w:rsidR="003E2DBA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2ECF25C1" w14:textId="77777777" w:rsidR="00EB4CBD" w:rsidRPr="00622BCD" w:rsidRDefault="00EB4CBD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P6S_U</w:t>
            </w: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</w:p>
        </w:tc>
        <w:tc>
          <w:tcPr>
            <w:tcW w:w="3118" w:type="dxa"/>
            <w:gridSpan w:val="4"/>
          </w:tcPr>
          <w:p w14:paraId="5BE83C59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Potrafi komunikować się z kandydatem ubiegającym się o wolne stanowisko pracy</w:t>
            </w:r>
          </w:p>
        </w:tc>
        <w:tc>
          <w:tcPr>
            <w:tcW w:w="3079" w:type="dxa"/>
            <w:gridSpan w:val="3"/>
          </w:tcPr>
          <w:p w14:paraId="775FF6FF" w14:textId="07488E08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3E2DBA" w:rsidRPr="00036246" w14:paraId="3DFB7541" w14:textId="77777777" w:rsidTr="00AA691D">
        <w:trPr>
          <w:gridAfter w:val="1"/>
          <w:wAfter w:w="40" w:type="dxa"/>
          <w:trHeight w:val="717"/>
        </w:trPr>
        <w:tc>
          <w:tcPr>
            <w:tcW w:w="1623" w:type="dxa"/>
          </w:tcPr>
          <w:p w14:paraId="35377D0A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</w:tc>
        <w:tc>
          <w:tcPr>
            <w:tcW w:w="1566" w:type="dxa"/>
            <w:gridSpan w:val="3"/>
          </w:tcPr>
          <w:p w14:paraId="2CC4CA57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118" w:type="dxa"/>
            <w:gridSpan w:val="4"/>
          </w:tcPr>
          <w:p w14:paraId="1493400D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Potrafi stosować odpowiednią metody i technikę selekcji dla konkretnego stanowiska pracy.</w:t>
            </w:r>
          </w:p>
        </w:tc>
        <w:tc>
          <w:tcPr>
            <w:tcW w:w="3079" w:type="dxa"/>
            <w:gridSpan w:val="3"/>
          </w:tcPr>
          <w:p w14:paraId="700D0165" w14:textId="02A1B5BC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3E2DBA" w:rsidRPr="00036246" w14:paraId="67872C12" w14:textId="77777777" w:rsidTr="00AA691D">
        <w:trPr>
          <w:trHeight w:val="288"/>
        </w:trPr>
        <w:tc>
          <w:tcPr>
            <w:tcW w:w="9426" w:type="dxa"/>
            <w:gridSpan w:val="12"/>
            <w:shd w:val="clear" w:color="auto" w:fill="D0CECE"/>
          </w:tcPr>
          <w:p w14:paraId="72CE184D" w14:textId="77777777" w:rsidR="003E2DBA" w:rsidRDefault="003E2DBA" w:rsidP="00AA691D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3E2DBA" w:rsidRPr="00036246" w14:paraId="1644A115" w14:textId="77777777" w:rsidTr="00AA691D">
        <w:trPr>
          <w:trHeight w:val="288"/>
        </w:trPr>
        <w:tc>
          <w:tcPr>
            <w:tcW w:w="1630" w:type="dxa"/>
            <w:gridSpan w:val="2"/>
          </w:tcPr>
          <w:p w14:paraId="47B2902C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</w:tc>
        <w:tc>
          <w:tcPr>
            <w:tcW w:w="1559" w:type="dxa"/>
            <w:gridSpan w:val="2"/>
          </w:tcPr>
          <w:p w14:paraId="2851B576" w14:textId="77777777" w:rsidR="00AB08FE" w:rsidRPr="00AB08FE" w:rsidRDefault="00AB08FE" w:rsidP="00AB08FE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61AB42A9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02294296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Student  jest gotów </w:t>
            </w:r>
            <w:r w:rsidRPr="00622BCD">
              <w:rPr>
                <w:rFonts w:ascii="Arial Narrow" w:hAnsi="Arial Narrow"/>
                <w:sz w:val="20"/>
                <w:szCs w:val="20"/>
              </w:rPr>
              <w:t xml:space="preserve">do odpowiedzialnego pełnienia roli zawodowej  w procesach rekrutacji i selekcji 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t>rozpoznając nastroje, potrzeby i oczekiwania kandydatów do pracy..</w:t>
            </w:r>
          </w:p>
        </w:tc>
        <w:tc>
          <w:tcPr>
            <w:tcW w:w="3119" w:type="dxa"/>
            <w:gridSpan w:val="4"/>
          </w:tcPr>
          <w:p w14:paraId="03EC2B45" w14:textId="5CC3AC71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3E2DBA" w:rsidRPr="00036246" w14:paraId="2519F6B4" w14:textId="77777777" w:rsidTr="00AA691D">
        <w:trPr>
          <w:trHeight w:val="288"/>
        </w:trPr>
        <w:tc>
          <w:tcPr>
            <w:tcW w:w="1630" w:type="dxa"/>
            <w:gridSpan w:val="2"/>
          </w:tcPr>
          <w:p w14:paraId="61E450C6" w14:textId="77777777" w:rsidR="003E2DBA" w:rsidRPr="00622BCD" w:rsidRDefault="00AB08FE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K_K01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EFBA8B1" w14:textId="77777777" w:rsidR="003E2DBA" w:rsidRPr="00AB08FE" w:rsidRDefault="00AB08FE" w:rsidP="00AB08FE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</w:tc>
        <w:tc>
          <w:tcPr>
            <w:tcW w:w="3118" w:type="dxa"/>
            <w:gridSpan w:val="4"/>
          </w:tcPr>
          <w:p w14:paraId="6783478B" w14:textId="73F30377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. Jest gotów do     wykorzystania posiadanej  wiedzy dla przekonania kandydatów ubiegających się o wolne stanowisko pracy. </w:t>
            </w:r>
          </w:p>
        </w:tc>
        <w:tc>
          <w:tcPr>
            <w:tcW w:w="3119" w:type="dxa"/>
            <w:gridSpan w:val="4"/>
          </w:tcPr>
          <w:p w14:paraId="325C9702" w14:textId="7D75AFCA" w:rsidR="003E2DBA" w:rsidRPr="00622BCD" w:rsidRDefault="003E2DBA" w:rsidP="003E2D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Dyskusja, obserwacja</w:t>
            </w:r>
          </w:p>
        </w:tc>
      </w:tr>
      <w:tr w:rsidR="00EB4CBD" w:rsidRPr="00036246" w14:paraId="12372903" w14:textId="77777777" w:rsidTr="00AA691D">
        <w:trPr>
          <w:trHeight w:val="288"/>
        </w:trPr>
        <w:tc>
          <w:tcPr>
            <w:tcW w:w="1630" w:type="dxa"/>
            <w:gridSpan w:val="2"/>
          </w:tcPr>
          <w:p w14:paraId="701A1C19" w14:textId="77777777" w:rsidR="00EB4CBD" w:rsidRPr="00AB08FE" w:rsidRDefault="00EB4CBD" w:rsidP="00EB4C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42F06">
              <w:rPr>
                <w:rFonts w:ascii="Arial Narrow" w:hAnsi="Arial Narrow" w:cs="Arial"/>
                <w:sz w:val="20"/>
                <w:szCs w:val="20"/>
              </w:rPr>
              <w:t>K_K02</w:t>
            </w:r>
          </w:p>
        </w:tc>
        <w:tc>
          <w:tcPr>
            <w:tcW w:w="1559" w:type="dxa"/>
            <w:gridSpan w:val="2"/>
          </w:tcPr>
          <w:p w14:paraId="34B4DA94" w14:textId="77777777" w:rsidR="00EB4CBD" w:rsidRPr="00AB08FE" w:rsidRDefault="00EB4CBD" w:rsidP="00EB4CBD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AB08FE"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19321E09" w14:textId="77777777" w:rsidR="00EB4CBD" w:rsidRPr="00AB08FE" w:rsidRDefault="00EB4CBD" w:rsidP="00EB4CBD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32B6F093" w14:textId="77777777" w:rsidR="00EB4CBD" w:rsidRPr="00622BCD" w:rsidRDefault="00EB4CBD" w:rsidP="00EB4C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Student  w działalności zawodowej  związanej z rekrutacją pracowników jest gotów do  reprezentowania zarówno pracodawcy jak i kandydata do pracy</w:t>
            </w:r>
          </w:p>
        </w:tc>
        <w:tc>
          <w:tcPr>
            <w:tcW w:w="3119" w:type="dxa"/>
            <w:gridSpan w:val="4"/>
          </w:tcPr>
          <w:p w14:paraId="2F37FECF" w14:textId="4C0C78A5" w:rsidR="00EB4CBD" w:rsidRPr="00622BCD" w:rsidRDefault="00EB4CBD" w:rsidP="00EB4CB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Dyskusja, obserwacja </w:t>
            </w:r>
          </w:p>
        </w:tc>
      </w:tr>
    </w:tbl>
    <w:p w14:paraId="7640E693" w14:textId="77777777" w:rsidR="003E2DBA" w:rsidRPr="006703AA" w:rsidRDefault="003E2DBA" w:rsidP="003E2DBA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5"/>
        <w:gridCol w:w="4821"/>
      </w:tblGrid>
      <w:tr w:rsidR="003E2DBA" w:rsidRPr="006703AA" w14:paraId="2C8B810F" w14:textId="77777777" w:rsidTr="00AA691D">
        <w:trPr>
          <w:trHeight w:val="425"/>
        </w:trPr>
        <w:tc>
          <w:tcPr>
            <w:tcW w:w="9426" w:type="dxa"/>
            <w:gridSpan w:val="3"/>
          </w:tcPr>
          <w:p w14:paraId="32DA80A0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03855145" w14:textId="77777777" w:rsidR="003E2DBA" w:rsidRPr="006703AA" w:rsidRDefault="003E2DBA" w:rsidP="00AA691D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E2DBA" w:rsidRPr="006703AA" w14:paraId="567A64CD" w14:textId="77777777" w:rsidTr="00AA691D">
        <w:trPr>
          <w:trHeight w:val="283"/>
        </w:trPr>
        <w:tc>
          <w:tcPr>
            <w:tcW w:w="4605" w:type="dxa"/>
            <w:gridSpan w:val="2"/>
          </w:tcPr>
          <w:p w14:paraId="7EE2F0BD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633A901F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58B7F311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24 h</w:t>
            </w:r>
          </w:p>
          <w:p w14:paraId="23F4AC0B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  <w:r>
              <w:rPr>
                <w:rFonts w:ascii="Arial Narrow" w:hAnsi="Arial Narrow" w:cs="Arial"/>
                <w:sz w:val="20"/>
                <w:szCs w:val="20"/>
              </w:rPr>
              <w:t>10 h</w:t>
            </w:r>
          </w:p>
          <w:p w14:paraId="7C78E5CE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514F870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14h</w:t>
            </w:r>
          </w:p>
          <w:p w14:paraId="508BAA0B" w14:textId="77777777" w:rsidR="003E2DBA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19073B2B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4575ABED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E516BA1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249AD2BC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</w:t>
            </w:r>
          </w:p>
          <w:p w14:paraId="62934891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50 h</w:t>
            </w:r>
          </w:p>
          <w:p w14:paraId="4753CD73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74FD8865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821" w:type="dxa"/>
          </w:tcPr>
          <w:p w14:paraId="3D667FCE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2041D815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190B53BB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12 h</w:t>
            </w:r>
          </w:p>
          <w:p w14:paraId="6297E5F4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  <w:r>
              <w:rPr>
                <w:rFonts w:ascii="Arial Narrow" w:hAnsi="Arial Narrow" w:cs="Arial"/>
                <w:sz w:val="20"/>
                <w:szCs w:val="20"/>
              </w:rPr>
              <w:t>14 h</w:t>
            </w:r>
          </w:p>
          <w:p w14:paraId="785DA43E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3B72E03A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20 h</w:t>
            </w:r>
          </w:p>
          <w:p w14:paraId="4110D4BB" w14:textId="77777777" w:rsidR="003E2DBA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DBDE499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38F7932E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CD61E23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0D4ED0B4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</w:t>
            </w:r>
          </w:p>
          <w:p w14:paraId="23A92E68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50 h</w:t>
            </w:r>
          </w:p>
          <w:p w14:paraId="2C661B48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64316847" w14:textId="77777777" w:rsidR="003E2DBA" w:rsidRPr="009E57CC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</w:tr>
      <w:tr w:rsidR="003E2DBA" w:rsidRPr="006703AA" w14:paraId="66C94F75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F3BA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WARUNKI WSTĘPNE</w:t>
            </w:r>
          </w:p>
          <w:p w14:paraId="5187E596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C1D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Ukończenie kursu z podstaw prawa.</w:t>
            </w:r>
          </w:p>
        </w:tc>
      </w:tr>
      <w:tr w:rsidR="003E2DBA" w:rsidRPr="006703AA" w14:paraId="51680C03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D0F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3D39B552" w14:textId="77777777" w:rsidR="003E2DBA" w:rsidRPr="006703AA" w:rsidRDefault="003E2DBA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69EDE1B4" w14:textId="77777777" w:rsidR="003E2DBA" w:rsidRPr="006703AA" w:rsidRDefault="003E2DBA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65F8AB34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FCCCA8D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2D6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4CA7EDBF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1. Istota i znaczenie doboru pracowników</w:t>
            </w:r>
          </w:p>
          <w:p w14:paraId="6158A8B4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2. Proces rekrutacji i e-rekrutacji personelu</w:t>
            </w:r>
          </w:p>
          <w:p w14:paraId="214CE5F2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3. Proces selekcji personelu</w:t>
            </w:r>
          </w:p>
          <w:p w14:paraId="1E1E459D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4. Proces adaptacji</w:t>
            </w:r>
          </w:p>
          <w:p w14:paraId="0A616391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5. Źródła i metody rekrutacji personelu</w:t>
            </w:r>
          </w:p>
          <w:p w14:paraId="553568BF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6. Opis stanowiska pracy</w:t>
            </w:r>
          </w:p>
          <w:p w14:paraId="7D0054A1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7.Profil kandydata</w:t>
            </w:r>
          </w:p>
          <w:p w14:paraId="10BB9E40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8. Oferta pracy- rodzaje i znaczenie</w:t>
            </w:r>
          </w:p>
          <w:p w14:paraId="08B2B72C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9. Rodzaje wywiadów kwalifikacyjnych</w:t>
            </w:r>
          </w:p>
          <w:p w14:paraId="4B29D61F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10. Analiza dokumentów aplikacyjnych</w:t>
            </w:r>
          </w:p>
          <w:p w14:paraId="1F083383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11. Metody i techniki selekcji personelu</w:t>
            </w:r>
          </w:p>
          <w:p w14:paraId="18ACF0AC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12. Zastosowanie grywalizacji i </w:t>
            </w:r>
            <w:proofErr w:type="spellStart"/>
            <w:r w:rsidRPr="00622BCD">
              <w:rPr>
                <w:rFonts w:ascii="Arial Narrow" w:hAnsi="Arial Narrow" w:cs="Arial"/>
                <w:sz w:val="20"/>
                <w:szCs w:val="20"/>
              </w:rPr>
              <w:t>scoutingu</w:t>
            </w:r>
            <w:proofErr w:type="spellEnd"/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 w procesie rekrutacji i selekcji personelu </w:t>
            </w:r>
          </w:p>
          <w:p w14:paraId="3D99C649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13. Test kompetencyjny, psychologiczny, wiedzy i umiejętności</w:t>
            </w:r>
          </w:p>
          <w:p w14:paraId="4F58A327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14. Ocena zintegrowana (</w:t>
            </w:r>
            <w:proofErr w:type="spellStart"/>
            <w:r w:rsidRPr="00622BCD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22BCD">
              <w:rPr>
                <w:rFonts w:ascii="Arial Narrow" w:hAnsi="Arial Narrow" w:cs="Arial"/>
                <w:sz w:val="20"/>
                <w:szCs w:val="20"/>
              </w:rPr>
              <w:t>center</w:t>
            </w:r>
            <w:proofErr w:type="spellEnd"/>
            <w:r w:rsidRPr="00622BCD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677F7B2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3662A0E" w14:textId="77777777" w:rsidR="003E2DBA" w:rsidRPr="003E2DBA" w:rsidRDefault="003E2DBA" w:rsidP="003E2DBA">
            <w:pPr>
              <w:spacing w:before="100" w:beforeAutospacing="1" w:after="100" w:afterAutospacing="1" w:line="259" w:lineRule="auto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</w:p>
        </w:tc>
      </w:tr>
      <w:tr w:rsidR="003E2DBA" w:rsidRPr="003A4F60" w14:paraId="7DD832B6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062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1B5E3BA8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09235D86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B7" w14:textId="77777777" w:rsidR="003E2DBA" w:rsidRPr="00622BCD" w:rsidRDefault="003E2DBA" w:rsidP="003E2DBA">
            <w:pPr>
              <w:pStyle w:val="Akapitzlist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/>
                <w:sz w:val="20"/>
                <w:szCs w:val="20"/>
              </w:rPr>
              <w:t xml:space="preserve">Pocztowski A., Sitko-Lutek A., Rakowska A. (2021), </w:t>
            </w:r>
            <w:r w:rsidRPr="00622BCD">
              <w:rPr>
                <w:rFonts w:ascii="Arial Narrow" w:hAnsi="Arial Narrow"/>
                <w:i/>
                <w:sz w:val="20"/>
                <w:szCs w:val="20"/>
              </w:rPr>
              <w:t>Zarządzanie zasobami ludzkimi w Polsce. Ewolucja i współczesność,</w:t>
            </w:r>
            <w:r w:rsidRPr="00622BCD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 </w:t>
            </w:r>
            <w:hyperlink r:id="rId5" w:history="1">
              <w:r w:rsidRPr="00622BCD">
                <w:rPr>
                  <w:rFonts w:ascii="Arial Narrow" w:hAnsi="Arial Narrow" w:cs="Arial"/>
                  <w:sz w:val="20"/>
                  <w:szCs w:val="20"/>
                  <w:shd w:val="clear" w:color="auto" w:fill="FFFFFF"/>
                </w:rPr>
                <w:t>Wolters Kluwer</w:t>
              </w:r>
            </w:hyperlink>
            <w:r w:rsidRPr="00622BCD">
              <w:rPr>
                <w:rFonts w:ascii="Arial Narrow" w:hAnsi="Arial Narrow"/>
                <w:sz w:val="20"/>
                <w:szCs w:val="20"/>
              </w:rPr>
              <w:t>, Warszawa.</w:t>
            </w:r>
          </w:p>
          <w:p w14:paraId="7DAE4D7F" w14:textId="77777777" w:rsidR="003E2DBA" w:rsidRPr="00622BCD" w:rsidRDefault="003E2DBA" w:rsidP="003E2DBA">
            <w:pPr>
              <w:pStyle w:val="Akapitzlist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/>
                <w:sz w:val="20"/>
                <w:szCs w:val="20"/>
              </w:rPr>
              <w:t xml:space="preserve">Woźniak J., (2019), </w:t>
            </w:r>
            <w:r w:rsidRPr="00622BCD">
              <w:rPr>
                <w:rFonts w:ascii="Arial Narrow" w:hAnsi="Arial Narrow"/>
                <w:i/>
                <w:sz w:val="20"/>
                <w:szCs w:val="20"/>
              </w:rPr>
              <w:t>Rekrutacja Teoria i praktyka,</w:t>
            </w:r>
            <w:r w:rsidRPr="00622BCD">
              <w:rPr>
                <w:rFonts w:ascii="Arial Narrow" w:hAnsi="Arial Narrow"/>
                <w:sz w:val="20"/>
                <w:szCs w:val="20"/>
              </w:rPr>
              <w:t xml:space="preserve"> Wydawnictwo Naukowe PWN, Warszawa.</w:t>
            </w:r>
          </w:p>
          <w:p w14:paraId="22DFEF0F" w14:textId="77777777" w:rsidR="003E2DBA" w:rsidRPr="00622BCD" w:rsidRDefault="003E2DBA" w:rsidP="003E2DBA">
            <w:pPr>
              <w:pStyle w:val="Akapitzlist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/>
                <w:sz w:val="20"/>
                <w:szCs w:val="20"/>
              </w:rPr>
              <w:t>Suchar M. (2018), Rekrutacja i selekcja personelu, Wydawnictwo C.H. Beck, Warszawa.</w:t>
            </w:r>
          </w:p>
          <w:p w14:paraId="03E2D7E9" w14:textId="77777777" w:rsidR="003E2DBA" w:rsidRPr="00622BCD" w:rsidRDefault="003E2DBA" w:rsidP="003E2DBA">
            <w:pPr>
              <w:pStyle w:val="Akapitzlist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/>
                <w:sz w:val="20"/>
                <w:szCs w:val="20"/>
              </w:rPr>
              <w:t>Branowska A. (2021), Proces doboru pracowników w przedsiębiorstwach- przegląd nowoczesnych i tradycyjnych metod selekcji, Zeszyty Naukowe Politechniki Poznańskiej Nr 83 „Organizacja i Zarządzanie” s. 9-25, DOI: 10.21008/j.0239-9415.2021.083.01</w:t>
            </w:r>
          </w:p>
          <w:p w14:paraId="3081C7BC" w14:textId="77777777" w:rsidR="003E2DBA" w:rsidRPr="003A4F60" w:rsidRDefault="003E2DBA" w:rsidP="003E2DBA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22BCD">
              <w:rPr>
                <w:rFonts w:ascii="Arial Narrow" w:hAnsi="Arial Narrow"/>
                <w:sz w:val="20"/>
                <w:szCs w:val="20"/>
                <w:lang w:val="en-GB"/>
              </w:rPr>
              <w:t xml:space="preserve">Clifton J., </w:t>
            </w:r>
            <w:hyperlink r:id="rId6" w:history="1">
              <w:r w:rsidRPr="00622BCD">
                <w:rPr>
                  <w:rFonts w:ascii="Arial Narrow" w:hAnsi="Arial Narrow"/>
                  <w:sz w:val="20"/>
                  <w:szCs w:val="20"/>
                  <w:lang w:val="en-GB"/>
                </w:rPr>
                <w:t>Harter</w:t>
              </w:r>
            </w:hyperlink>
            <w:r w:rsidRPr="00622BCD">
              <w:rPr>
                <w:rFonts w:ascii="Arial Narrow" w:hAnsi="Arial Narrow"/>
                <w:sz w:val="20"/>
                <w:szCs w:val="20"/>
                <w:lang w:val="en-US"/>
              </w:rPr>
              <w:t xml:space="preserve"> J. (2021),</w:t>
            </w:r>
            <w:r w:rsidRPr="00622BC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622BCD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Wellbeing at Work</w:t>
            </w:r>
            <w:r w:rsidRPr="00622BCD">
              <w:rPr>
                <w:rFonts w:ascii="Arial Narrow" w:hAnsi="Arial Narrow"/>
                <w:sz w:val="20"/>
                <w:szCs w:val="20"/>
                <w:lang w:val="en-GB"/>
              </w:rPr>
              <w:t>, Gallup Press</w:t>
            </w:r>
          </w:p>
        </w:tc>
      </w:tr>
      <w:tr w:rsidR="003E2DBA" w:rsidRPr="006703AA" w14:paraId="6664C163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71E4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2D0428BF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F6F7" w14:textId="77777777" w:rsidR="003E2DBA" w:rsidRPr="003A4F60" w:rsidRDefault="003E2DBA" w:rsidP="003E2DBA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A4F60">
              <w:rPr>
                <w:rFonts w:ascii="Arial Narrow" w:hAnsi="Arial Narrow"/>
                <w:sz w:val="20"/>
                <w:szCs w:val="20"/>
              </w:rPr>
              <w:t xml:space="preserve">Błaszczak, A. (2021). Sztuczna inteligencja coraz częściej wybiera kandydatów do pracy. Pobrano z: https://www.rp.pl/poszukiwanie-pracy/art8672891-sztuczna-inteligencja-coraz-czesciej-wybiera-kandydatow-do-pracy </w:t>
            </w:r>
          </w:p>
          <w:p w14:paraId="615E1175" w14:textId="77777777" w:rsidR="003E2DBA" w:rsidRPr="003E2DBA" w:rsidRDefault="003E2DBA" w:rsidP="003E2DBA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proofErr w:type="spellStart"/>
            <w:r w:rsidRPr="003A4F60">
              <w:rPr>
                <w:rFonts w:ascii="Arial Narrow" w:hAnsi="Arial Narrow"/>
                <w:sz w:val="20"/>
                <w:szCs w:val="20"/>
              </w:rPr>
              <w:t>Dobroszek</w:t>
            </w:r>
            <w:proofErr w:type="spellEnd"/>
            <w:r w:rsidRPr="003A4F60">
              <w:rPr>
                <w:rFonts w:ascii="Arial Narrow" w:hAnsi="Arial Narrow"/>
                <w:sz w:val="20"/>
                <w:szCs w:val="20"/>
              </w:rPr>
              <w:t xml:space="preserve">, K. (2021). Najważniejsze trendy w rekrutacji w 2021 roku. </w:t>
            </w:r>
            <w:proofErr w:type="spellStart"/>
            <w:r w:rsidRPr="003E2DBA">
              <w:rPr>
                <w:rFonts w:ascii="Arial Narrow" w:hAnsi="Arial Narrow"/>
                <w:sz w:val="20"/>
                <w:szCs w:val="20"/>
                <w:lang w:val="en-GB"/>
              </w:rPr>
              <w:t>Pobrano</w:t>
            </w:r>
            <w:proofErr w:type="spellEnd"/>
            <w:r w:rsidRPr="003E2DB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14:paraId="70D0AA64" w14:textId="77777777" w:rsidR="003E2DBA" w:rsidRPr="003A4F60" w:rsidRDefault="003E2DBA" w:rsidP="003E2DBA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3A4F60">
              <w:rPr>
                <w:rFonts w:ascii="Arial Narrow" w:hAnsi="Arial Narrow"/>
                <w:sz w:val="20"/>
                <w:szCs w:val="20"/>
              </w:rPr>
              <w:t xml:space="preserve">z: https://mycompanypolska.pl/artykul/najwazniejszy-trendy-w-rekrutacji-w-2021-roku-wazny-nietylko-online/57721). </w:t>
            </w:r>
          </w:p>
          <w:p w14:paraId="1025A5F5" w14:textId="77777777" w:rsidR="003E2DBA" w:rsidRPr="003E2DBA" w:rsidRDefault="003E2DBA" w:rsidP="003E2DBA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A4F60">
              <w:rPr>
                <w:rFonts w:ascii="Arial Narrow" w:hAnsi="Arial Narrow"/>
                <w:sz w:val="20"/>
                <w:szCs w:val="20"/>
              </w:rPr>
              <w:t xml:space="preserve">Doyle, O. (2021). Sztuczna Inteligencja (AI) oraz automatyzacja w rekrutacji. </w:t>
            </w:r>
            <w:proofErr w:type="spellStart"/>
            <w:r w:rsidRPr="003E2DBA">
              <w:rPr>
                <w:rFonts w:ascii="Arial Narrow" w:hAnsi="Arial Narrow"/>
                <w:sz w:val="20"/>
                <w:szCs w:val="20"/>
                <w:lang w:val="en-GB"/>
              </w:rPr>
              <w:t>Pobrano</w:t>
            </w:r>
            <w:proofErr w:type="spellEnd"/>
            <w:r w:rsidRPr="003E2DBA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14:paraId="0F5C6393" w14:textId="77777777" w:rsidR="003E2DBA" w:rsidRPr="003A4F60" w:rsidRDefault="003E2DBA" w:rsidP="003E2DBA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3A4F60">
              <w:rPr>
                <w:rFonts w:ascii="Arial Narrow" w:hAnsi="Arial Narrow"/>
                <w:sz w:val="20"/>
                <w:szCs w:val="20"/>
              </w:rPr>
              <w:t>z: https://www.occupop.com/blog-pl/sztuczna-inteligencja-ai-automatyzacja-w-procesie –rekrutacji.</w:t>
            </w:r>
          </w:p>
        </w:tc>
      </w:tr>
      <w:tr w:rsidR="003E2DBA" w:rsidRPr="006703AA" w14:paraId="1C0C1E1A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BA4" w14:textId="77777777" w:rsidR="003E2DBA" w:rsidRPr="004508E4" w:rsidRDefault="003E2DBA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PUBLIKACJE NAUKOWE</w:t>
            </w:r>
          </w:p>
          <w:p w14:paraId="5905F2E6" w14:textId="77777777" w:rsidR="003E2DBA" w:rsidRPr="004508E4" w:rsidRDefault="003E2DBA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544456F7" w14:textId="77777777" w:rsidR="003E2DBA" w:rsidRPr="004508E4" w:rsidRDefault="003E2DBA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5CC933C5" w14:textId="77777777" w:rsidR="003E2DBA" w:rsidRPr="004508E4" w:rsidRDefault="003E2DBA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2DD3F7F1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731" w14:textId="77777777" w:rsidR="003E2DBA" w:rsidRPr="00622BCD" w:rsidRDefault="003E2DBA" w:rsidP="003E2DBA">
            <w:pPr>
              <w:pStyle w:val="Listapunktowan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color w:val="auto"/>
                <w:sz w:val="20"/>
                <w:szCs w:val="20"/>
              </w:rPr>
              <w:t>Dzieńdziora J., Smolarek M.(2019</w:t>
            </w:r>
            <w:r w:rsidRPr="00622BCD">
              <w:rPr>
                <w:rFonts w:ascii="Arial Narrow" w:hAnsi="Arial Narrow" w:cs="Arial"/>
                <w:i/>
                <w:color w:val="auto"/>
                <w:sz w:val="20"/>
                <w:szCs w:val="20"/>
              </w:rPr>
              <w:t>), Human Capital as a Determinant of Strategic Human Resources Management in Public Administration on the Example of Poland</w:t>
            </w:r>
            <w:r w:rsidRPr="00622BCD">
              <w:rPr>
                <w:rFonts w:ascii="Arial Narrow" w:hAnsi="Arial Narrow" w:cs="Arial"/>
                <w:color w:val="auto"/>
                <w:sz w:val="20"/>
                <w:szCs w:val="20"/>
              </w:rPr>
              <w:t>, Clausius Scientific Press (CSP) in Lecture Notes in Economics, Management and Social Sciences (LNEMSS), ISSN 2617-1031.  Clausius Scientific Press (CSP) will submit the CD-ROM to Web of Science CPCI).</w:t>
            </w:r>
          </w:p>
          <w:p w14:paraId="7E4406F1" w14:textId="77777777" w:rsidR="003E2DBA" w:rsidRPr="00622BCD" w:rsidRDefault="003E2DBA" w:rsidP="003E2DBA">
            <w:pPr>
              <w:pStyle w:val="Listapunktowan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 w:cs="Arial"/>
                <w:color w:val="auto"/>
                <w:sz w:val="20"/>
                <w:szCs w:val="20"/>
                <w:lang w:val="pl-PL"/>
              </w:rPr>
            </w:pPr>
            <w:r w:rsidRPr="00622BCD">
              <w:rPr>
                <w:rFonts w:ascii="Arial Narrow" w:hAnsi="Arial Narrow" w:cs="Arial"/>
                <w:color w:val="auto"/>
                <w:sz w:val="20"/>
                <w:szCs w:val="20"/>
                <w:lang w:val="pl-PL"/>
              </w:rPr>
              <w:t xml:space="preserve">Smolarek M., Dzieńdziora J. (2016), </w:t>
            </w:r>
            <w:r w:rsidRPr="00622BCD">
              <w:rPr>
                <w:rFonts w:ascii="Arial Narrow" w:hAnsi="Arial Narrow" w:cs="Arial"/>
                <w:i/>
                <w:color w:val="auto"/>
                <w:sz w:val="20"/>
                <w:szCs w:val="20"/>
                <w:lang w:val="pl-PL"/>
              </w:rPr>
              <w:t>Wybrane aspekty doboru pracowników na wolne stanowiska pracy w instytucjach integracji i pomocy społecznej,</w:t>
            </w:r>
            <w:r w:rsidRPr="00622BCD">
              <w:rPr>
                <w:rFonts w:ascii="Arial Narrow" w:hAnsi="Arial Narrow" w:cs="Arial"/>
                <w:color w:val="auto"/>
                <w:sz w:val="20"/>
                <w:szCs w:val="20"/>
                <w:lang w:val="pl-PL"/>
              </w:rPr>
              <w:t xml:space="preserve"> Zeszyty Naukowe Wyższej Szkoły HUMANITAS, Tom 19, Zeszyt 4/ 2016, s 25-41, ISSN: 1899-8658</w:t>
            </w:r>
          </w:p>
          <w:p w14:paraId="12CB4B15" w14:textId="77777777" w:rsidR="003E2DBA" w:rsidRPr="005A0F86" w:rsidRDefault="003E2DBA" w:rsidP="003E2DBA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DZIEŃDZIORA J., Smolarek M., </w:t>
            </w:r>
            <w:r w:rsidRPr="00622BCD">
              <w:rPr>
                <w:rFonts w:ascii="Arial Narrow" w:hAnsi="Arial Narrow" w:cs="Arial"/>
                <w:i/>
                <w:sz w:val="20"/>
                <w:szCs w:val="20"/>
              </w:rPr>
              <w:t>Wybrane aspekty doboru personelu w administracji publicznej</w:t>
            </w:r>
            <w:r w:rsidRPr="00622BCD">
              <w:rPr>
                <w:rFonts w:ascii="Arial Narrow" w:hAnsi="Arial Narrow" w:cs="Arial"/>
                <w:sz w:val="20"/>
                <w:szCs w:val="20"/>
              </w:rPr>
              <w:t>,  Zeszyty Naukowe Wyższej Szkoły HUMANITAS, Zeszyt 1/2013, Seria: Zarządzanie, s. 36-47. ISSN: 1899-8658.</w:t>
            </w:r>
          </w:p>
        </w:tc>
      </w:tr>
      <w:tr w:rsidR="003E2DBA" w:rsidRPr="006703AA" w14:paraId="6A0FDF42" w14:textId="77777777" w:rsidTr="00AA691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B23" w14:textId="77777777" w:rsidR="003E2DBA" w:rsidRPr="006703AA" w:rsidRDefault="003E2DBA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42458054" w14:textId="77777777" w:rsidR="003E2DBA" w:rsidRPr="006703AA" w:rsidRDefault="003E2DBA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Cs/>
                <w:sz w:val="20"/>
                <w:szCs w:val="20"/>
              </w:rPr>
              <w:t>(z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 podziałem na </w:t>
            </w:r>
          </w:p>
          <w:p w14:paraId="7F58DC58" w14:textId="77777777" w:rsidR="003E2DBA" w:rsidRPr="006703AA" w:rsidRDefault="003E2DBA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744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13910298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 xml:space="preserve">Przyswajanie teoretycznej partii materiału za pomocą metody heurystycznej, dyskusja, rozwiązywanie problemów, prezentacja artykułów z czasopism, analiza tabel, schematów, danych statystycznych, </w:t>
            </w:r>
            <w:proofErr w:type="spellStart"/>
            <w:r w:rsidRPr="003E2DBA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3E2DBA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3E2DBA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3E2DB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D1D3F1C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Ćwiczenia aktywizujące studentów, dyskusje, symulacje.</w:t>
            </w:r>
          </w:p>
          <w:p w14:paraId="260AF05D" w14:textId="77777777" w:rsidR="003E2DBA" w:rsidRPr="003E2DBA" w:rsidRDefault="003E2DBA" w:rsidP="003E2DBA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CB3D570" w14:textId="77777777" w:rsidR="003E2DBA" w:rsidRPr="006703AA" w:rsidRDefault="003E2DBA" w:rsidP="003E2D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E2DBA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</w:p>
        </w:tc>
      </w:tr>
      <w:tr w:rsidR="003E2DBA" w:rsidRPr="006703AA" w14:paraId="6B3C232C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24E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9CA" w14:textId="77777777" w:rsidR="003E2DBA" w:rsidRPr="006703AA" w:rsidRDefault="003E2DBA" w:rsidP="00AA69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Prezentacja multimedialna, schematy, artykuły z czasopism, studia przypadku.</w:t>
            </w:r>
          </w:p>
        </w:tc>
      </w:tr>
      <w:tr w:rsidR="003E2DBA" w:rsidRPr="006703AA" w14:paraId="7DD7E8EF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3230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PROJEKT</w:t>
            </w:r>
          </w:p>
          <w:p w14:paraId="0A784829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5F3" w14:textId="77777777" w:rsidR="003E2DBA" w:rsidRPr="006703AA" w:rsidRDefault="003E2DBA" w:rsidP="00AA691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3E2DBA" w:rsidRPr="006703AA" w14:paraId="328CBE36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1AF9" w14:textId="77777777" w:rsidR="003E2DBA" w:rsidRPr="006703AA" w:rsidRDefault="003E2DBA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FEE" w14:textId="77777777" w:rsidR="003E2DBA" w:rsidRPr="00622BCD" w:rsidRDefault="003E2DBA" w:rsidP="003E2D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>Zaliczenie  w formie pisemnej (test)- wykład.</w:t>
            </w:r>
          </w:p>
          <w:p w14:paraId="5E54FF65" w14:textId="77777777" w:rsidR="003E2DBA" w:rsidRPr="00641984" w:rsidRDefault="003E2DBA" w:rsidP="003E2DB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22BCD">
              <w:rPr>
                <w:rFonts w:ascii="Arial Narrow" w:hAnsi="Arial Narrow" w:cs="Arial"/>
                <w:sz w:val="20"/>
                <w:szCs w:val="20"/>
              </w:rPr>
              <w:t xml:space="preserve">Warunkiem przystąpienia do zaliczenia jest uzyskania pozytywnej oceny zaliczenia z ćwiczeń przewidzianych w programie zajęć z uwzględnieniem kryteriów ilościowych oceniania określonych w Ramowym Systemie Ocen Studentów w Akademii WSB. </w:t>
            </w:r>
          </w:p>
          <w:p w14:paraId="7DD6BFE5" w14:textId="77777777" w:rsidR="003E2DBA" w:rsidRPr="006703AA" w:rsidRDefault="003E2DBA" w:rsidP="00AA69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C69E792" w14:textId="77777777" w:rsidR="003E2DBA" w:rsidRPr="006703AA" w:rsidRDefault="003E2DBA" w:rsidP="003E2DBA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 w:rsidRPr="006703AA">
        <w:rPr>
          <w:rFonts w:ascii="Arial Narrow" w:hAnsi="Arial Narrow" w:cs="Calibri"/>
          <w:i/>
          <w:sz w:val="20"/>
          <w:szCs w:val="20"/>
          <w:lang w:val="x-none"/>
        </w:rPr>
        <w:t>*</w:t>
      </w:r>
      <w:r w:rsidRPr="006703AA"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 w:rsidRPr="006703AA"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 w:rsidRPr="006703AA"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65E5B097" w14:textId="77777777" w:rsidR="003E2DBA" w:rsidRPr="006703AA" w:rsidRDefault="003E2DBA" w:rsidP="003E2DBA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37B487EB" w14:textId="77777777" w:rsidR="003E2DBA" w:rsidRPr="006703AA" w:rsidRDefault="003E2DBA" w:rsidP="003E2DBA">
      <w:pPr>
        <w:rPr>
          <w:rFonts w:ascii="Arial Narrow" w:hAnsi="Arial Narrow"/>
        </w:rPr>
      </w:pPr>
    </w:p>
    <w:p w14:paraId="23CF0DE7" w14:textId="77777777" w:rsidR="00426697" w:rsidRDefault="00426697"/>
    <w:sectPr w:rsidR="00426697" w:rsidSect="0086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8F1"/>
    <w:multiLevelType w:val="hybridMultilevel"/>
    <w:tmpl w:val="9B385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apunktowana"/>
      <w:lvlText w:val="·"/>
      <w:lvlJc w:val="left"/>
      <w:pPr>
        <w:tabs>
          <w:tab w:val="num" w:pos="396"/>
        </w:tabs>
        <w:ind w:left="39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828"/>
        </w:tabs>
        <w:ind w:left="82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92"/>
        </w:tabs>
        <w:ind w:left="169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4"/>
        </w:tabs>
        <w:ind w:left="212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6"/>
        </w:tabs>
        <w:ind w:left="255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88"/>
        </w:tabs>
        <w:ind w:left="298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20"/>
        </w:tabs>
        <w:ind w:left="342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52"/>
        </w:tabs>
        <w:ind w:left="3852" w:hanging="216"/>
      </w:pPr>
      <w:rPr>
        <w:rFonts w:ascii="Wingdings" w:hAnsi="Wingdings" w:hint="default"/>
      </w:rPr>
    </w:lvl>
  </w:abstractNum>
  <w:abstractNum w:abstractNumId="2" w15:restartNumberingAfterBreak="0">
    <w:nsid w:val="10F3793A"/>
    <w:multiLevelType w:val="hybridMultilevel"/>
    <w:tmpl w:val="08B8F66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3E41A4B"/>
    <w:multiLevelType w:val="hybridMultilevel"/>
    <w:tmpl w:val="76C27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0C6E"/>
    <w:multiLevelType w:val="hybridMultilevel"/>
    <w:tmpl w:val="0120A5FE"/>
    <w:lvl w:ilvl="0" w:tplc="D4043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61B00"/>
    <w:multiLevelType w:val="hybridMultilevel"/>
    <w:tmpl w:val="9A46F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16F15"/>
    <w:multiLevelType w:val="hybridMultilevel"/>
    <w:tmpl w:val="017E9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E02F56"/>
    <w:multiLevelType w:val="hybridMultilevel"/>
    <w:tmpl w:val="A07A1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BA"/>
    <w:rsid w:val="003A4F60"/>
    <w:rsid w:val="003E2DBA"/>
    <w:rsid w:val="00426697"/>
    <w:rsid w:val="00542F06"/>
    <w:rsid w:val="009E02D7"/>
    <w:rsid w:val="00AB08FE"/>
    <w:rsid w:val="00EB4CBD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E859"/>
  <w15:chartTrackingRefBased/>
  <w15:docId w15:val="{5272E23F-C8E8-49C7-A2A0-FABEAA6C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DB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DBA"/>
    <w:pPr>
      <w:ind w:left="720"/>
      <w:contextualSpacing/>
    </w:pPr>
  </w:style>
  <w:style w:type="character" w:styleId="Uwydatnienie">
    <w:name w:val="Emphasis"/>
    <w:uiPriority w:val="20"/>
    <w:qFormat/>
    <w:rsid w:val="003E2DBA"/>
    <w:rPr>
      <w:i/>
      <w:iCs/>
    </w:rPr>
  </w:style>
  <w:style w:type="paragraph" w:styleId="Listapunktowana">
    <w:name w:val="List Bullet"/>
    <w:basedOn w:val="Normalny"/>
    <w:uiPriority w:val="10"/>
    <w:unhideWhenUsed/>
    <w:qFormat/>
    <w:rsid w:val="003E2DBA"/>
    <w:pPr>
      <w:numPr>
        <w:numId w:val="5"/>
      </w:numPr>
      <w:spacing w:after="240" w:line="288" w:lineRule="auto"/>
      <w:contextualSpacing/>
    </w:pPr>
    <w:rPr>
      <w:rFonts w:eastAsia="Yu Mincho"/>
      <w:color w:val="404040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F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aksiazka.pl/autor/jim-harter" TargetMode="External"/><Relationship Id="rId5" Type="http://schemas.openxmlformats.org/officeDocument/2006/relationships/hyperlink" Target="https://www.legimi.pl/wydawnictwo/wolters-kluwer,pd345/?filters=paperboo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2026-01-18T20:52:00Z</dcterms:created>
  <dcterms:modified xsi:type="dcterms:W3CDTF">2026-02-27T19:55:00Z</dcterms:modified>
</cp:coreProperties>
</file>