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50908" w14:textId="77777777" w:rsidR="000818D3" w:rsidRPr="000C6EEB" w:rsidRDefault="000818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 Narrow" w:eastAsia="Arial" w:hAnsi="Arial Narrow" w:cs="Arial"/>
          <w:color w:val="000000"/>
          <w:sz w:val="20"/>
          <w:szCs w:val="20"/>
        </w:rPr>
      </w:pPr>
    </w:p>
    <w:tbl>
      <w:tblPr>
        <w:tblStyle w:val="a"/>
        <w:tblW w:w="942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992"/>
        <w:gridCol w:w="284"/>
        <w:gridCol w:w="850"/>
        <w:gridCol w:w="566"/>
        <w:gridCol w:w="568"/>
        <w:gridCol w:w="1418"/>
        <w:gridCol w:w="850"/>
        <w:gridCol w:w="993"/>
        <w:gridCol w:w="991"/>
      </w:tblGrid>
      <w:tr w:rsidR="000818D3" w:rsidRPr="000C6EEB" w14:paraId="4AA5F7EC" w14:textId="77777777" w:rsidTr="000C6EEB"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A01E57D" w14:textId="77777777" w:rsidR="000818D3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AKADEMIA WSB</w:t>
            </w:r>
          </w:p>
          <w:p w14:paraId="327842C3" w14:textId="76C2F681" w:rsidR="00E021CB" w:rsidRPr="000C6EEB" w:rsidRDefault="00E021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021C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Wydział w Krakowie</w:t>
            </w:r>
          </w:p>
        </w:tc>
      </w:tr>
      <w:tr w:rsidR="000818D3" w:rsidRPr="000C6EEB" w14:paraId="133263C8" w14:textId="77777777" w:rsidTr="000C6EEB"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4B4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Kierunek studiów: Inżynieria zarządzania</w:t>
            </w:r>
          </w:p>
        </w:tc>
      </w:tr>
      <w:tr w:rsidR="000818D3" w:rsidRPr="000C6EEB" w14:paraId="71B5A18A" w14:textId="77777777" w:rsidTr="000C6EEB"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A2D6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Przedmiot: Optymalizacja procesów produkcyjnych</w:t>
            </w:r>
          </w:p>
        </w:tc>
      </w:tr>
      <w:tr w:rsidR="000818D3" w:rsidRPr="000C6EEB" w14:paraId="7149BA86" w14:textId="77777777" w:rsidTr="000C6EEB"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501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Profil kształcenia:    Praktyczny</w:t>
            </w:r>
          </w:p>
        </w:tc>
      </w:tr>
      <w:tr w:rsidR="000818D3" w:rsidRPr="000C6EEB" w14:paraId="076B51C0" w14:textId="77777777" w:rsidTr="000C6EEB"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DDA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0818D3" w:rsidRPr="000C6EEB" w14:paraId="7738E3C1" w14:textId="77777777" w:rsidTr="000C6EEB">
        <w:trPr>
          <w:cantSplit/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E627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Liczba godzin </w:t>
            </w:r>
          </w:p>
          <w:p w14:paraId="1E2930E0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B886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BA88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C2AE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6DCB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818D3" w:rsidRPr="000C6EEB" w14:paraId="0BECB52B" w14:textId="77777777" w:rsidTr="000C6EEB">
        <w:trPr>
          <w:cantSplit/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493D" w14:textId="77777777" w:rsidR="000818D3" w:rsidRPr="000C6EEB" w:rsidRDefault="00081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26B4992E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4263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D783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86B1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6C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0233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2E512C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VII</w:t>
            </w:r>
          </w:p>
        </w:tc>
      </w:tr>
      <w:tr w:rsidR="000818D3" w:rsidRPr="000C6EEB" w14:paraId="557FFDF0" w14:textId="77777777" w:rsidTr="000C6EEB">
        <w:trPr>
          <w:cantSplit/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DE3C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Studia stacjonarne</w:t>
            </w:r>
          </w:p>
          <w:p w14:paraId="70D05AB5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(w/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ćw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/lab/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pr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/e)*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434C82F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056A9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vAlign w:val="center"/>
          </w:tcPr>
          <w:p w14:paraId="5A399C4F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E79E8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07B91B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3C83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FF6986" w14:textId="77777777" w:rsidR="000818D3" w:rsidRPr="00E021CB" w:rsidRDefault="000C6EEB" w:rsidP="00E021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E021C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22</w:t>
            </w:r>
            <w:r w:rsidR="00F136C8" w:rsidRPr="00E021C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</w:t>
            </w:r>
          </w:p>
        </w:tc>
      </w:tr>
      <w:tr w:rsidR="000818D3" w:rsidRPr="000C6EEB" w14:paraId="10E67516" w14:textId="77777777" w:rsidTr="000C6EEB">
        <w:trPr>
          <w:cantSplit/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C3C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Studia niestacjonarne</w:t>
            </w:r>
          </w:p>
          <w:p w14:paraId="1FD0F0CA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(w/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ćw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/lab/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pr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/e)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DB24ACD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C7703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vAlign w:val="center"/>
          </w:tcPr>
          <w:p w14:paraId="299E6E15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D3C0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554877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BD4B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6FCBB3" w14:textId="77777777" w:rsidR="000818D3" w:rsidRPr="00E021CB" w:rsidRDefault="000C6EEB" w:rsidP="00E021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E021C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12w</w:t>
            </w:r>
          </w:p>
        </w:tc>
      </w:tr>
      <w:tr w:rsidR="000818D3" w:rsidRPr="000C6EEB" w14:paraId="14974FE1" w14:textId="77777777" w:rsidTr="000C6EEB">
        <w:trPr>
          <w:cantSplit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8569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JĘZYK PROWADZENIA ZAJĘĆ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904BC" w14:textId="77777777" w:rsidR="000818D3" w:rsidRPr="000C6EEB" w:rsidRDefault="000C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Język polski</w:t>
            </w:r>
          </w:p>
        </w:tc>
      </w:tr>
      <w:tr w:rsidR="000818D3" w:rsidRPr="000C6EEB" w14:paraId="1F4643ED" w14:textId="77777777" w:rsidTr="000C6EEB">
        <w:trPr>
          <w:cantSplit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2B54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WYKŁADOWCA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FF05" w14:textId="7598C95A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18D3" w:rsidRPr="000C6EEB" w14:paraId="70520E8C" w14:textId="77777777" w:rsidTr="000C6EEB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9E28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542D" w14:textId="77777777" w:rsidR="000818D3" w:rsidRPr="000C6EEB" w:rsidRDefault="000C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</w:t>
            </w:r>
            <w:r w:rsidR="00F136C8"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ykład</w:t>
            </w:r>
          </w:p>
        </w:tc>
      </w:tr>
      <w:tr w:rsidR="000818D3" w:rsidRPr="000C6EEB" w14:paraId="511C43A2" w14:textId="77777777" w:rsidTr="000C6EEB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06A6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CELE PRZEDMIOTU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D676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Celem przedmiotu "Optymalizacja procesów produkcyjnych" jest zapoznanie studentów z kluczowymi koncepcjami, metodami i narzędziami służącymi do analizy, usprawniania i optymalizacji procesów produkcyjnych w przedsiębiorstwach. Student po zakończeniu kursu będzie potrafił </w:t>
            </w:r>
            <w:r w:rsidRPr="000C6EEB">
              <w:rPr>
                <w:rFonts w:ascii="Arial Narrow" w:eastAsia="Times New Roman" w:hAnsi="Arial Narrow" w:cs="Times New Roman"/>
                <w:sz w:val="20"/>
                <w:szCs w:val="20"/>
              </w:rPr>
              <w:t>zidentyfikować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wąskie gardła, mierzyć efektywność procesów, projektować usprawnienia oraz wybierać i stosować podstawowe narzędzia optymalizacyjne w kontekście biznesowym.</w:t>
            </w:r>
          </w:p>
        </w:tc>
      </w:tr>
      <w:tr w:rsidR="000818D3" w:rsidRPr="000C6EEB" w14:paraId="523A5D56" w14:textId="77777777" w:rsidTr="000C6EEB">
        <w:trPr>
          <w:cantSplit/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B84B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FFBC79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E2CD2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Sposób weryfikacji efektu</w:t>
            </w:r>
          </w:p>
        </w:tc>
      </w:tr>
      <w:tr w:rsidR="000818D3" w:rsidRPr="000C6EEB" w14:paraId="333B9390" w14:textId="77777777" w:rsidTr="000C6EEB">
        <w:trPr>
          <w:cantSplit/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B9F69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F3996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112369" w14:textId="77777777" w:rsidR="000818D3" w:rsidRPr="000C6EEB" w:rsidRDefault="00081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88268B" w14:textId="77777777" w:rsidR="000818D3" w:rsidRPr="000C6EEB" w:rsidRDefault="00081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0818D3" w:rsidRPr="000C6EEB" w14:paraId="75C2E480" w14:textId="77777777" w:rsidTr="000C6EEB">
        <w:trPr>
          <w:trHeight w:val="288"/>
        </w:trPr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8D8D4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0818D3" w:rsidRPr="000C6EEB" w14:paraId="6262F759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F823" w14:textId="77777777" w:rsidR="000818D3" w:rsidRDefault="000C6EEB" w:rsidP="000C6E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</w:t>
            </w:r>
            <w:r w:rsidR="00F136C8"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_W01</w:t>
            </w:r>
          </w:p>
          <w:p w14:paraId="2F703773" w14:textId="77777777" w:rsidR="00836A4D" w:rsidRPr="000C6EEB" w:rsidRDefault="00836A4D" w:rsidP="000C6E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K_W07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D5B" w14:textId="77777777" w:rsidR="000818D3" w:rsidRPr="000C6EEB" w:rsidRDefault="00F136C8" w:rsidP="000C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F11A" w14:textId="77777777" w:rsidR="00DD4BE0" w:rsidRPr="000C6EEB" w:rsidRDefault="00DD4BE0" w:rsidP="003F0179">
            <w:pPr>
              <w:pStyle w:val="NormalnyWeb"/>
              <w:ind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Zna w zaawansowanym stopniu i rozumie</w:t>
            </w:r>
            <w:r w:rsidRPr="003F0179">
              <w:rPr>
                <w:rFonts w:ascii="Arial Narrow" w:hAnsi="Arial Narrow"/>
                <w:color w:val="000000"/>
                <w:position w:val="-1"/>
                <w:sz w:val="20"/>
                <w:szCs w:val="20"/>
              </w:rPr>
              <w:t xml:space="preserve"> pojęcia, definicje oraz klasyfikacje związane z zarządzaniem produkcją i procesami produkcyjnymi, w tym rodzaje procesów, stanowisk pracy oraz systemów produkcyjnych.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8487" w14:textId="169EF4EE" w:rsidR="000818D3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="00F136C8"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3F0179" w:rsidRPr="000C6EEB" w14:paraId="21B883E5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95E7" w14:textId="18ADD857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B0746D">
              <w:rPr>
                <w:b/>
              </w:rPr>
              <w:t xml:space="preserve"> 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7</w:t>
            </w:r>
          </w:p>
          <w:p w14:paraId="0791A892" w14:textId="605138AD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 xml:space="preserve"> 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A102" w14:textId="77777777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BDDD" w14:textId="6DD79748" w:rsidR="003F0179" w:rsidRPr="003F0179" w:rsidRDefault="003F0179" w:rsidP="003F0179">
            <w:pPr>
              <w:pStyle w:val="NormalnyWeb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textDirection w:val="btL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0179">
              <w:rPr>
                <w:rFonts w:ascii="Arial Narrow" w:hAnsi="Arial Narrow"/>
                <w:color w:val="000000"/>
                <w:position w:val="-1"/>
                <w:sz w:val="20"/>
                <w:szCs w:val="20"/>
              </w:rPr>
              <w:t>Z</w:t>
            </w: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na w zaawansowanym stopniu metody analizy i pomiaru pracy, zasady racjonalnej organizacji stanowisk pracy oraz planowania, sterowania i harmonogramowania produkcji</w:t>
            </w:r>
            <w:r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6041" w14:textId="6822E073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3F0179" w:rsidRPr="000C6EEB" w14:paraId="33863E2A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996B" w14:textId="77777777" w:rsidR="003F0179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K_W04</w:t>
            </w:r>
          </w:p>
          <w:p w14:paraId="651284AC" w14:textId="26F83218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7</w:t>
            </w:r>
          </w:p>
          <w:p w14:paraId="12789C6B" w14:textId="1AA6961E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77DC" w14:textId="77777777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A751" w14:textId="65B8879E" w:rsidR="003F0179" w:rsidRPr="003F0179" w:rsidRDefault="003F0179" w:rsidP="003F0179">
            <w:pPr>
              <w:pStyle w:val="NormalnyWeb"/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</w:pP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Zna w zaawansowanym stopniu i r</w:t>
            </w:r>
            <w:r w:rsidRPr="003F0179">
              <w:rPr>
                <w:rFonts w:ascii="Arial Narrow" w:hAnsi="Arial Narrow"/>
                <w:color w:val="000000"/>
                <w:position w:val="-1"/>
                <w:sz w:val="20"/>
                <w:szCs w:val="20"/>
              </w:rPr>
              <w:t>ozumie</w:t>
            </w: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 xml:space="preserve"> zasady zarządzania zapasami oraz funkcjonowanie nowoczesnych koncepcji optymalizacji produkcji, takich jak </w:t>
            </w:r>
            <w:proofErr w:type="spellStart"/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Kanban</w:t>
            </w:r>
            <w:proofErr w:type="spellEnd"/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, Just-in-Time, Lean Manufacturing, mapowanie strumienia wartości (VSM) oraz teoria ograniczeń (TOC).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130" w14:textId="1D098308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3F0179" w:rsidRPr="000C6EEB" w14:paraId="717DD39C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EED" w14:textId="03D9B6BF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7</w:t>
            </w:r>
          </w:p>
          <w:p w14:paraId="1676E062" w14:textId="5244798E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K_W</w:t>
            </w:r>
            <w:r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0</w:t>
            </w: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19C" w14:textId="77777777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4EDA" w14:textId="37FA486D" w:rsidR="003F0179" w:rsidRPr="000C6EEB" w:rsidDel="00DD4BE0" w:rsidRDefault="003F0179" w:rsidP="003F0179">
            <w:pPr>
              <w:pStyle w:val="NormalnyWeb"/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textDirection w:val="btL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0179">
              <w:rPr>
                <w:rFonts w:ascii="Arial Narrow" w:hAnsi="Arial Narrow"/>
                <w:color w:val="000000"/>
                <w:position w:val="-1"/>
                <w:sz w:val="20"/>
                <w:szCs w:val="20"/>
              </w:rPr>
              <w:t>Zna</w:t>
            </w: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 xml:space="preserve"> w zaawansowanym stopniu kluczowe wskaźniki efektywności procesów produkcyjnych (KPI) oraz możliwości wykorzystania automatyzacji, robotyzacji i dobrych praktyk wdrożeniowych na podstawie studiów przypadków przedsiębiorstw produkcyjnych</w:t>
            </w:r>
            <w:r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7255" w14:textId="10F488ED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0818D3" w:rsidRPr="000C6EEB" w14:paraId="47FDF32A" w14:textId="77777777" w:rsidTr="000C6EEB">
        <w:trPr>
          <w:trHeight w:val="288"/>
        </w:trPr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BF260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0179" w:rsidRPr="000C6EEB" w14:paraId="651E9DC8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521" w14:textId="77777777" w:rsid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lastRenderedPageBreak/>
              <w:t>K_U01</w:t>
            </w:r>
          </w:p>
          <w:p w14:paraId="17428FC9" w14:textId="77777777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K_U04</w:t>
            </w:r>
          </w:p>
          <w:p w14:paraId="6F92E1F7" w14:textId="77777777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K_U06</w:t>
            </w:r>
          </w:p>
          <w:p w14:paraId="70F3B9A9" w14:textId="77777777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K_U10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F31" w14:textId="77777777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BF3" w14:textId="48A7ED2D" w:rsidR="003F0179" w:rsidRPr="000C6EEB" w:rsidRDefault="003F0179" w:rsidP="003F0179">
            <w:pPr>
              <w:pStyle w:val="NormalnyWeb"/>
              <w:ind w:left="-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Potrafi analizować procesy produkcyjne z wykorzystaniem metod pomiaru pracy, mapowania strumienia wartości (VSM) oraz wskaźników efektywności (KPI) w celu identyfikacji strat i wąskich gardeł</w:t>
            </w:r>
            <w:r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BB48" w14:textId="00F9BA35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3F0179" w:rsidRPr="000C6EEB" w14:paraId="155B52B5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CA57" w14:textId="77777777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K_U04</w:t>
            </w:r>
          </w:p>
          <w:p w14:paraId="29B76FC8" w14:textId="77777777" w:rsidR="003F0179" w:rsidRPr="003F0179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3F0179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K_U06</w:t>
            </w:r>
          </w:p>
          <w:p w14:paraId="7D480F03" w14:textId="77777777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F19B" w14:textId="77777777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F1FE" w14:textId="319B8579" w:rsidR="003F0179" w:rsidRPr="000C6EEB" w:rsidRDefault="003F0179" w:rsidP="003F0179">
            <w:pPr>
              <w:pStyle w:val="NormalnyWeb"/>
              <w:pBdr>
                <w:top w:val="nil"/>
                <w:left w:val="nil"/>
                <w:bottom w:val="nil"/>
                <w:right w:val="nil"/>
                <w:between w:val="nil"/>
              </w:pBdr>
              <w:textDirection w:val="btL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Potrafi planować i harmonogramować produkcję z zastosowaniem odpowiednich metod i narzędzi, uwzględniając zasoby, zapasy oraz zasady systemów ssących (</w:t>
            </w:r>
            <w:proofErr w:type="spellStart"/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Kanban</w:t>
            </w:r>
            <w:proofErr w:type="spellEnd"/>
            <w:r w:rsidRPr="003F0179"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, Just-in-Time</w:t>
            </w:r>
            <w:r>
              <w:rPr>
                <w:rFonts w:ascii="Arial Narrow" w:hAnsi="Arial Narrow"/>
                <w:bCs/>
                <w:color w:val="000000"/>
                <w:position w:val="-1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620D" w14:textId="07694379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0818D3" w:rsidRPr="000C6EEB" w14:paraId="264E3F28" w14:textId="77777777" w:rsidTr="000C6EEB">
        <w:trPr>
          <w:trHeight w:val="288"/>
        </w:trPr>
        <w:tc>
          <w:tcPr>
            <w:tcW w:w="94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F5E490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3F0179" w:rsidRPr="000C6EEB" w14:paraId="3CD29EAE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904" w14:textId="77777777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K_K01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BCDF" w14:textId="77777777" w:rsidR="003F0179" w:rsidRPr="000C6EEB" w:rsidRDefault="003F0179" w:rsidP="003F01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Arial"/>
                <w:bCs/>
                <w:position w:val="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641" w14:textId="206D50F8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est  gotów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do 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uznawania znaczenia wiedzy w rozwiązywaniu problemów praktycznych oraz zasięgania opinii ekspertów w przypadku trudności z samodzielnym rozwiązaniem problemu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7E0" w14:textId="6FC886EC" w:rsidR="003F0179" w:rsidRPr="000C6EEB" w:rsidRDefault="003F0179" w:rsidP="003F0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gzamin </w:t>
            </w:r>
          </w:p>
        </w:tc>
      </w:tr>
      <w:tr w:rsidR="000818D3" w:rsidRPr="000C6EEB" w14:paraId="7F63CC92" w14:textId="77777777" w:rsidTr="000C6EEB">
        <w:trPr>
          <w:trHeight w:val="425"/>
        </w:trPr>
        <w:tc>
          <w:tcPr>
            <w:tcW w:w="9424" w:type="dxa"/>
            <w:gridSpan w:val="11"/>
            <w:vAlign w:val="center"/>
          </w:tcPr>
          <w:p w14:paraId="3939F474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dyd</w:t>
            </w:r>
            <w:proofErr w:type="spellEnd"/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.=45 minut)** </w:t>
            </w:r>
          </w:p>
        </w:tc>
      </w:tr>
      <w:tr w:rsidR="000C6EEB" w:rsidRPr="000C6EEB" w14:paraId="64CFAE62" w14:textId="77777777" w:rsidTr="000C6EEB">
        <w:trPr>
          <w:trHeight w:val="283"/>
        </w:trPr>
        <w:tc>
          <w:tcPr>
            <w:tcW w:w="4604" w:type="dxa"/>
            <w:gridSpan w:val="6"/>
          </w:tcPr>
          <w:p w14:paraId="32ABFED1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0B5B627C" w14:textId="77777777" w:rsidR="000C6EEB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4BDDD842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22 h</w:t>
            </w:r>
          </w:p>
          <w:p w14:paraId="18BE3212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przygotowanie do ćwiczeń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10 h</w:t>
            </w: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393AB10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3166C70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  <w:r>
              <w:rPr>
                <w:rFonts w:ascii="Arial Narrow" w:hAnsi="Arial Narrow" w:cs="Arial"/>
                <w:sz w:val="20"/>
                <w:szCs w:val="20"/>
              </w:rPr>
              <w:t>14 h</w:t>
            </w:r>
          </w:p>
          <w:p w14:paraId="6E4AE68B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4A7B44E0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konsultacje = 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8311F"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14:paraId="760E323E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19AA71CE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3ADCBA49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inne  (praca własna) = </w:t>
            </w:r>
          </w:p>
          <w:p w14:paraId="40E3632D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>h</w:t>
            </w:r>
          </w:p>
          <w:p w14:paraId="6E609B53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0B33A129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820" w:type="dxa"/>
            <w:gridSpan w:val="5"/>
          </w:tcPr>
          <w:p w14:paraId="56BA6BD9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48C84863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468DCEAA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12 h</w:t>
            </w:r>
          </w:p>
          <w:p w14:paraId="493E1B49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przygotowanie do ćwiczeń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14 h</w:t>
            </w: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EA99CF4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7BF729E2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  <w:r>
              <w:rPr>
                <w:rFonts w:ascii="Arial Narrow" w:hAnsi="Arial Narrow" w:cs="Arial"/>
                <w:sz w:val="20"/>
                <w:szCs w:val="20"/>
              </w:rPr>
              <w:t>20 h</w:t>
            </w:r>
          </w:p>
          <w:p w14:paraId="540EBD02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5475E3F2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49B69C2C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7D9214FA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683BC895" w14:textId="77777777" w:rsidR="000C6EEB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sz w:val="20"/>
                <w:szCs w:val="20"/>
              </w:rPr>
              <w:t xml:space="preserve">inne  (praca własna ) = </w:t>
            </w:r>
          </w:p>
          <w:p w14:paraId="588AEF71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510B0CB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4C5B476B" w14:textId="77777777" w:rsidR="000C6EEB" w:rsidRPr="0058311F" w:rsidRDefault="000C6EEB" w:rsidP="000C6EEB">
            <w:pPr>
              <w:spacing w:after="0"/>
              <w:ind w:left="0" w:hanging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311F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</w:tr>
      <w:tr w:rsidR="000818D3" w:rsidRPr="000C6EEB" w14:paraId="087DC8A9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FA1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WARUNKI WSTĘPNE</w:t>
            </w:r>
          </w:p>
          <w:p w14:paraId="596707C9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A1F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Zaliczone przedmioty: </w:t>
            </w:r>
            <w:r w:rsidRPr="000C6EE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Podstawy zarządzania, Podstawy marketingu, Zachowania organizacyjne, Podstawy logistyki, Logistyka w przedsiębiorstwie. Projektowanie inżynierskie</w:t>
            </w:r>
          </w:p>
          <w:p w14:paraId="5A2CEC9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Podstawowe wiadomości z zakresu organizacji i zarządzania przedsiębiorstwami oraz badań operacyjnych</w:t>
            </w:r>
          </w:p>
        </w:tc>
      </w:tr>
      <w:tr w:rsidR="000818D3" w:rsidRPr="000C6EEB" w14:paraId="5F33FB56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068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TREŚCI PRZEDMIOTU</w:t>
            </w:r>
          </w:p>
          <w:p w14:paraId="5A21ABA4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(z podziałem na </w:t>
            </w:r>
          </w:p>
          <w:p w14:paraId="58C2A811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zajęcia w formie bezpośredniej i e-learning)</w:t>
            </w:r>
          </w:p>
          <w:p w14:paraId="3EB666D2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76936D8A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2C84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Wykład:</w:t>
            </w:r>
          </w:p>
          <w:p w14:paraId="365E6E4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 formie bezpośredniej:</w:t>
            </w:r>
          </w:p>
          <w:p w14:paraId="5FB9D869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Wprowadzenie do optymalizacji procesów produkcyjnych</w:t>
            </w:r>
          </w:p>
          <w:p w14:paraId="77B01194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Podstawowe pojęcia i definicje w zarządzaniu produkcją</w:t>
            </w:r>
          </w:p>
          <w:p w14:paraId="389F4803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Klasyfikacja i charakterystyka procesów produkcyjnych</w:t>
            </w:r>
          </w:p>
          <w:p w14:paraId="519A6EA2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Metody analizy i pomiaru pracy</w:t>
            </w:r>
          </w:p>
          <w:p w14:paraId="2C932AFF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Zasady racjonalnej organizacji stanowisk pracy</w:t>
            </w:r>
          </w:p>
          <w:p w14:paraId="24E552ED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Planowanie i sterowanie produkcją</w:t>
            </w:r>
          </w:p>
          <w:p w14:paraId="0CAB2338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Metody harmonogramowania produkcji</w:t>
            </w:r>
          </w:p>
          <w:p w14:paraId="1C72DC02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Zarządzanie zapasami w produkcji</w:t>
            </w:r>
          </w:p>
          <w:p w14:paraId="7D6F0932" w14:textId="77777777" w:rsidR="000818D3" w:rsidRPr="00DD4BE0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Systemy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ssące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 Kanban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 Just-in-Time</w:t>
            </w:r>
          </w:p>
          <w:p w14:paraId="27C0C684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Lean Manufacturing i eliminacja marnotrawstwa</w:t>
            </w:r>
          </w:p>
          <w:p w14:paraId="298C7977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Mapowanie strumienia wartości VSM</w:t>
            </w:r>
          </w:p>
          <w:p w14:paraId="0D1C96F6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Teoria ograniczeń TOC w produkcji</w:t>
            </w:r>
          </w:p>
          <w:p w14:paraId="1CD80ED8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Wskaźniki efektywności procesów produkcyjnych KPI</w:t>
            </w:r>
          </w:p>
          <w:p w14:paraId="27BE4624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Automatyzacja i robotyzacja w optymalizacji produkcji</w:t>
            </w:r>
          </w:p>
          <w:p w14:paraId="4995AC78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Case 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studies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z wdrożeń optymalizacji w przedsiębiorstwach</w:t>
            </w:r>
          </w:p>
          <w:p w14:paraId="0E0645D2" w14:textId="77777777" w:rsidR="000818D3" w:rsidRPr="000C6EEB" w:rsidRDefault="00F136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Podsumowanie i kierunki rozwoju optymalizacji produkcji</w:t>
            </w:r>
          </w:p>
          <w:p w14:paraId="21B1550B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 formie e-learning:</w:t>
            </w:r>
          </w:p>
          <w:p w14:paraId="2B1852FA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brak</w:t>
            </w:r>
          </w:p>
        </w:tc>
      </w:tr>
      <w:tr w:rsidR="000818D3" w:rsidRPr="000C6EEB" w14:paraId="385FE938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D1F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LITERATURA </w:t>
            </w:r>
          </w:p>
          <w:p w14:paraId="2F8A5A45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OBOWIĄZKOWA</w:t>
            </w:r>
          </w:p>
          <w:p w14:paraId="69B5D424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696D" w14:textId="77777777" w:rsidR="00344D1D" w:rsidRDefault="00344D1D" w:rsidP="00344D1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 xml:space="preserve">Antczak, P., Antczak, A., &amp; Witkowski, T. (2020). </w:t>
            </w:r>
            <w:r w:rsidRPr="00344D1D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Optymalizacja przepływu produkcji seryjnej</w:t>
            </w: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 Warszawa: PWE.</w:t>
            </w:r>
          </w:p>
          <w:p w14:paraId="15118093" w14:textId="77777777" w:rsidR="00344D1D" w:rsidRDefault="00344D1D" w:rsidP="00344D1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 xml:space="preserve">Płonka, S. (2021). </w:t>
            </w:r>
            <w:r w:rsidRPr="00344D1D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Wielokryterialna optymalizacja procesów wytwarzania części maszyn</w:t>
            </w: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 Warszawa: Wydawnictwo Naukowe PWN.</w:t>
            </w:r>
          </w:p>
          <w:p w14:paraId="5B7E322F" w14:textId="77777777" w:rsidR="00344D1D" w:rsidRDefault="00344D1D" w:rsidP="00344D1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Knosala, R. (red.). (2023). </w:t>
            </w:r>
            <w:r w:rsidRPr="00344D1D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Inżynieria zarządzania: cyfryzacja produkcji</w:t>
            </w: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 Kraków: Wydawnictwo Politechniki Krakowskiej.</w:t>
            </w:r>
          </w:p>
          <w:p w14:paraId="13582A6A" w14:textId="77777777" w:rsidR="00344D1D" w:rsidRPr="00344D1D" w:rsidRDefault="00344D1D" w:rsidP="00344D1D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Kusiak, J., Danielewska-</w:t>
            </w:r>
            <w:proofErr w:type="spellStart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Tułecka</w:t>
            </w:r>
            <w:proofErr w:type="spellEnd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A., &amp; </w:t>
            </w:r>
            <w:proofErr w:type="spellStart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Oprocha</w:t>
            </w:r>
            <w:proofErr w:type="spellEnd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P. (2019). </w:t>
            </w:r>
            <w:r w:rsidRPr="00344D1D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Optymalizacja – Wybrane metody z przykładami</w:t>
            </w: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 Warszawa: PWN.</w:t>
            </w:r>
          </w:p>
        </w:tc>
      </w:tr>
      <w:tr w:rsidR="000818D3" w:rsidRPr="00DD4BE0" w14:paraId="5E21A5CC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D279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  <w:p w14:paraId="7FD15095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UZUPEŁNIAJĄCA</w:t>
            </w:r>
          </w:p>
          <w:p w14:paraId="1C0D6229" w14:textId="77777777" w:rsidR="000818D3" w:rsidRPr="000C6EEB" w:rsidRDefault="00081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8673" w14:textId="77777777" w:rsidR="00F136C8" w:rsidRDefault="00F136C8" w:rsidP="00F136C8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136C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Milewski, D. (2021). </w:t>
            </w:r>
            <w:r w:rsidRPr="00F136C8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>Zarządzanie i efektywność procesów produkcyjnych i logistycznych</w:t>
            </w:r>
            <w:r w:rsidRPr="00F136C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 UNIWERSYTET SZCZECIŃSKI</w:t>
            </w:r>
          </w:p>
          <w:p w14:paraId="45E1D586" w14:textId="77777777" w:rsidR="00344D1D" w:rsidRDefault="00F136C8" w:rsidP="00344D1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Bicheno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, J., &amp;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Holweg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, M. (2021). The Lean Toolbox: A Handbook for Lean Transformation. 6th ed. </w:t>
            </w:r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PICSIE </w:t>
            </w:r>
            <w:proofErr w:type="spellStart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Books</w:t>
            </w:r>
            <w:proofErr w:type="spellEnd"/>
            <w:r w:rsidRPr="00344D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. (ISBN: 978-1912535370)</w:t>
            </w:r>
          </w:p>
          <w:p w14:paraId="03C9572A" w14:textId="77777777" w:rsidR="000818D3" w:rsidRPr="00DD4BE0" w:rsidRDefault="00F136C8" w:rsidP="00344D1D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Wilson, L. (2021). How to Implement Lean Manufacturing. 2nd ed. McGraw-Hill. (ISBN: 978-1264268567) </w:t>
            </w:r>
          </w:p>
        </w:tc>
      </w:tr>
      <w:tr w:rsidR="000818D3" w:rsidRPr="00DD4BE0" w14:paraId="5F44E797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E26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PUBLIKACJE NAUKOWE OSÓB PROWADZĄCYCH ZAJĘCIA ZWIĄZANE </w:t>
            </w: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br/>
              <w:t>Z TEMATYKĄ MODUŁU</w:t>
            </w: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A5E1" w14:textId="77777777" w:rsidR="000818D3" w:rsidRPr="00DD4BE0" w:rsidRDefault="00F13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Suchánek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, P. Bucki, R. Modelling timings of the company’s response to specific customer requirements.  In book Agents and Multi-Agent Systems: Technologies and Applications, vol. 2020, pp. 209-219, 2020.</w:t>
            </w:r>
          </w:p>
          <w:p w14:paraId="05E28CEC" w14:textId="77777777" w:rsidR="000818D3" w:rsidRPr="00DD4BE0" w:rsidRDefault="00F13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Bucki, R.,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Suchánek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, P. Modelling Decision-Making Processes in the Management Support of the Manufacturing Element in the Logistics Supply Chain. Complexity, vol. 2017, Special Issue, Wiley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Hindawi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 xml:space="preserve">, Article ID 5286135, 15 pages, 2017, </w:t>
            </w:r>
            <w:proofErr w:type="spellStart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doi</w:t>
            </w:r>
            <w:proofErr w:type="spellEnd"/>
            <w:r w:rsidRPr="00DD4B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: 10.1155/2017/5286135 (IF 1.829).</w:t>
            </w:r>
          </w:p>
        </w:tc>
      </w:tr>
      <w:tr w:rsidR="000818D3" w:rsidRPr="000C6EEB" w14:paraId="3434D0B2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BFC" w14:textId="77777777" w:rsidR="000818D3" w:rsidRPr="000C6EEB" w:rsidRDefault="00F136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METODY NAUCZANIA</w:t>
            </w:r>
          </w:p>
          <w:p w14:paraId="40BCA479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(z podziałem na </w:t>
            </w:r>
          </w:p>
          <w:p w14:paraId="1FFE8E99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zajęcia w formie bezpośredniej i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58DB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u w:val="single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u w:val="single"/>
              </w:rPr>
              <w:t>Wykład</w:t>
            </w:r>
          </w:p>
          <w:p w14:paraId="45AA71CC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 formie bezpośredniej:</w:t>
            </w:r>
          </w:p>
          <w:p w14:paraId="36DC6757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Wykład za pomocą platformy 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Teams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z wykorzystaniem prezentacji </w:t>
            </w:r>
            <w:proofErr w:type="spellStart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Powerpoint</w:t>
            </w:r>
            <w:proofErr w:type="spellEnd"/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oraz narzędzi symulujących procesy produkcyjne.</w:t>
            </w:r>
          </w:p>
          <w:p w14:paraId="40755257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W formie e-learning:</w:t>
            </w:r>
          </w:p>
          <w:p w14:paraId="6FE4B65C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Studenci otrzymują  materiały do wykładu w wersji elektronicznej.</w:t>
            </w:r>
          </w:p>
        </w:tc>
      </w:tr>
      <w:tr w:rsidR="000818D3" w:rsidRPr="000C6EEB" w14:paraId="63C1A99D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1E71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6D5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Wybrane systemy symulacyjne.</w:t>
            </w:r>
          </w:p>
          <w:p w14:paraId="16194D92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Microsoft Excel.</w:t>
            </w:r>
          </w:p>
        </w:tc>
      </w:tr>
      <w:tr w:rsidR="000818D3" w:rsidRPr="000C6EEB" w14:paraId="668A97A6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922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B2CF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Brak.</w:t>
            </w:r>
          </w:p>
        </w:tc>
      </w:tr>
      <w:tr w:rsidR="000818D3" w:rsidRPr="000C6EEB" w14:paraId="29B2F6BB" w14:textId="77777777" w:rsidTr="000C6EEB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9D15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FORMA  I WARUNKI ZALICZENIA</w:t>
            </w:r>
          </w:p>
          <w:p w14:paraId="0FDF3068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(z podziałem na </w:t>
            </w:r>
          </w:p>
          <w:p w14:paraId="0050D057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0" w:hanging="2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zajęcia w formie bezpośredniej i   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42D1" w14:textId="77777777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Warunkiem uzyskania zaliczenia jest zdobycie pozytywnej oceny ze wszystkich form zaliczenia przewidzianych w programie zajęć z uwzględnieniem kryteriów ilościowych oceniania określonych w Ramowym Systemie Ocen Studentów w Akademii WSB w Dąbrowie Górniczej.</w:t>
            </w:r>
          </w:p>
          <w:p w14:paraId="5CF12205" w14:textId="4DA93441" w:rsidR="000818D3" w:rsidRPr="000C6EEB" w:rsidRDefault="00F13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C6EE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Wykład: Pozytywna ocena z egzaminu</w:t>
            </w:r>
            <w:r w:rsidR="00A62CE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egzamin testowy, pytania problemowe, pytania sytuacyjne.</w:t>
            </w:r>
          </w:p>
        </w:tc>
      </w:tr>
    </w:tbl>
    <w:p w14:paraId="51B02066" w14:textId="77777777" w:rsidR="000818D3" w:rsidRPr="000C6EEB" w:rsidRDefault="00081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sectPr w:rsidR="000818D3" w:rsidRPr="000C6EEB"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9E2D" w14:textId="77777777" w:rsidR="00300545" w:rsidRDefault="003005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B6F00D" w14:textId="77777777" w:rsidR="00300545" w:rsidRDefault="003005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ED32" w14:textId="77777777" w:rsidR="000818D3" w:rsidRDefault="00F136C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F03AA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14:paraId="37728F93" w14:textId="77777777" w:rsidR="000818D3" w:rsidRDefault="000818D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C3D3D" w14:textId="77777777" w:rsidR="00300545" w:rsidRDefault="003005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8A2725" w14:textId="77777777" w:rsidR="00300545" w:rsidRDefault="00300545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28AC"/>
    <w:multiLevelType w:val="multilevel"/>
    <w:tmpl w:val="181AFF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4A76567"/>
    <w:multiLevelType w:val="hybridMultilevel"/>
    <w:tmpl w:val="B9126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1ABE"/>
    <w:multiLevelType w:val="hybridMultilevel"/>
    <w:tmpl w:val="3B883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E77F3"/>
    <w:multiLevelType w:val="multilevel"/>
    <w:tmpl w:val="D4A8D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D3D3B78"/>
    <w:multiLevelType w:val="multilevel"/>
    <w:tmpl w:val="491AFD8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31734A9"/>
    <w:multiLevelType w:val="multilevel"/>
    <w:tmpl w:val="09041F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177415C"/>
    <w:multiLevelType w:val="hybridMultilevel"/>
    <w:tmpl w:val="4E98846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79FA4D5A"/>
    <w:multiLevelType w:val="multilevel"/>
    <w:tmpl w:val="99A4C0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3"/>
    <w:rsid w:val="000818D3"/>
    <w:rsid w:val="000C6EEB"/>
    <w:rsid w:val="002F03AA"/>
    <w:rsid w:val="00300545"/>
    <w:rsid w:val="00344D1D"/>
    <w:rsid w:val="003F0179"/>
    <w:rsid w:val="00682D84"/>
    <w:rsid w:val="00836A4D"/>
    <w:rsid w:val="00A62CE0"/>
    <w:rsid w:val="00DD4BE0"/>
    <w:rsid w:val="00E021CB"/>
    <w:rsid w:val="00EF13F9"/>
    <w:rsid w:val="00F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3611"/>
  <w15:docId w15:val="{1040521D-B6DE-4BE3-89E5-BDC6A05A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  <w:lang w:eastAsia="pl-PL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styleId="Nagwek">
    <w:name w:val="header"/>
    <w:basedOn w:val="Normalny"/>
    <w:qFormat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/>
    </w:rPr>
  </w:style>
  <w:style w:type="character" w:styleId="Hipercze">
    <w:name w:val="Hyperlink"/>
    <w:basedOn w:val="Domylnaczcionkaakapitu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-monospace">
    <w:name w:val="u-mono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Uwydatnienie">
    <w:name w:val="Emphasis"/>
    <w:basedOn w:val="Domylnaczcionkaakapitu"/>
    <w:uiPriority w:val="20"/>
    <w:qFormat/>
    <w:rsid w:val="00344D1D"/>
    <w:rPr>
      <w:i/>
      <w:iCs/>
    </w:rPr>
  </w:style>
  <w:style w:type="paragraph" w:styleId="NormalnyWeb">
    <w:name w:val="Normal (Web)"/>
    <w:basedOn w:val="Normalny"/>
    <w:uiPriority w:val="99"/>
    <w:unhideWhenUsed/>
    <w:rsid w:val="00DD4BE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4B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BE0"/>
    <w:rPr>
      <w:rFonts w:ascii="Segoe UI" w:hAnsi="Segoe UI" w:cs="Segoe UI"/>
      <w:position w:val="-1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B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B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BE0"/>
    <w:rPr>
      <w:position w:val="-1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B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BE0"/>
    <w:rPr>
      <w:b/>
      <w:bCs/>
      <w:position w:val="-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ExPHi+IsYMPF/FHYX4X8j3vRg==">CgMxLjA4AHIhMUU1OXJPZEtPU3R5M0c5cnhnN010SW5FbGZ1TFJqQVMw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01E55E-5B0D-449E-A08D-199FF218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Jagoda Guzik-Bijak</cp:lastModifiedBy>
  <cp:revision>5</cp:revision>
  <cp:lastPrinted>2026-01-23T21:41:00Z</cp:lastPrinted>
  <dcterms:created xsi:type="dcterms:W3CDTF">2026-01-18T21:07:00Z</dcterms:created>
  <dcterms:modified xsi:type="dcterms:W3CDTF">2026-02-27T20:09:00Z</dcterms:modified>
</cp:coreProperties>
</file>