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DE" w:rsidRDefault="00B70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6"/>
        <w:gridCol w:w="992"/>
        <w:gridCol w:w="284"/>
        <w:gridCol w:w="850"/>
        <w:gridCol w:w="566"/>
        <w:gridCol w:w="636"/>
        <w:gridCol w:w="1350"/>
        <w:gridCol w:w="918"/>
        <w:gridCol w:w="925"/>
        <w:gridCol w:w="991"/>
      </w:tblGrid>
      <w:tr w:rsidR="00B705DE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705DE" w:rsidRDefault="00E70AA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B705DE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Field/Course of study: Transport</w:t>
            </w:r>
          </w:p>
        </w:tc>
      </w:tr>
      <w:tr w:rsidR="00B705DE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Subject: Fundamentals of Project management</w:t>
            </w:r>
          </w:p>
        </w:tc>
      </w:tr>
      <w:tr w:rsidR="00B705DE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Profile of education: practice</w:t>
            </w:r>
          </w:p>
        </w:tc>
      </w:tr>
      <w:tr w:rsidR="00B705DE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Education level: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level studies</w:t>
            </w:r>
          </w:p>
        </w:tc>
      </w:tr>
      <w:tr w:rsidR="00B705DE" w:rsidTr="00E70AA4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of hours per semester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B705DE" w:rsidTr="00E70AA4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DE" w:rsidRDefault="00B70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DE" w:rsidRDefault="00E70AA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VII</w:t>
            </w:r>
          </w:p>
        </w:tc>
      </w:tr>
      <w:tr w:rsidR="00B705DE" w:rsidTr="00E70AA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Full-time studies</w:t>
            </w:r>
          </w:p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6C475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</w:t>
            </w:r>
          </w:p>
        </w:tc>
      </w:tr>
      <w:tr w:rsidR="00B705DE" w:rsidTr="00E70AA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Part-time studies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Default="00B705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20EX</w:t>
            </w:r>
          </w:p>
        </w:tc>
      </w:tr>
      <w:tr w:rsidR="00B705DE" w:rsidTr="00E70AA4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Language of subject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Polish</w:t>
            </w:r>
          </w:p>
        </w:tc>
      </w:tr>
      <w:tr w:rsidR="00B705D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Lecturer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5DE" w:rsidRDefault="006C475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inż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E70AA4">
              <w:rPr>
                <w:rFonts w:ascii="Arial Narrow" w:eastAsia="Arial Narrow" w:hAnsi="Arial Narrow" w:cs="Arial Narrow"/>
                <w:sz w:val="20"/>
                <w:szCs w:val="20"/>
              </w:rPr>
              <w:t>. Iwona Krzyżewska</w:t>
            </w:r>
          </w:p>
        </w:tc>
      </w:tr>
      <w:tr w:rsidR="00B705DE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 of subject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</w:t>
            </w:r>
            <w:r w:rsidR="00806891">
              <w:rPr>
                <w:rFonts w:ascii="Arial Narrow" w:eastAsia="Arial Narrow" w:hAnsi="Arial Narrow" w:cs="Arial Narrow"/>
                <w:sz w:val="20"/>
                <w:szCs w:val="20"/>
              </w:rPr>
              <w:t>, consultations</w:t>
            </w:r>
            <w:bookmarkStart w:id="1" w:name="_GoBack"/>
            <w:bookmarkEnd w:id="1"/>
          </w:p>
        </w:tc>
      </w:tr>
      <w:tr w:rsidR="00B705DE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Aim of subject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aim of the course is to assimilate advanced knowledge about project management by the student</w:t>
            </w:r>
          </w:p>
        </w:tc>
      </w:tr>
      <w:tr w:rsidR="00B705DE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Reference to learning outcomes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 of learning outcomes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The way of verifying the effect of learning outcomes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outcomes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B70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B70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705DE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KNOWLEDGE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student has advanced knowledge of definitions of project management, 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 management constraints and ecosystem;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Test;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Discussion;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 are familiar with the project management cycle;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Test;</w:t>
            </w:r>
          </w:p>
        </w:tc>
      </w:tr>
      <w:tr w:rsidR="00B705DE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SKILLS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_U01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is able to formulate and solve a problem with scope, schedule and quality management;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Observation, discussion in the groups;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_U09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is able to make a decision in the scope of analysis of the budget of project management;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Observation, discussion in the groups;</w:t>
            </w:r>
          </w:p>
        </w:tc>
      </w:tr>
      <w:tr w:rsidR="00B705DE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5DE" w:rsidRDefault="00E70A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COMPETENCES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is ready to apply appropriate roles in the project according to the skills of the team and his/her;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Observation;</w:t>
            </w:r>
          </w:p>
        </w:tc>
      </w:tr>
      <w:tr w:rsidR="00B705DE">
        <w:trPr>
          <w:trHeight w:val="425"/>
        </w:trPr>
        <w:tc>
          <w:tcPr>
            <w:tcW w:w="9424" w:type="dxa"/>
            <w:gridSpan w:val="11"/>
          </w:tcPr>
          <w:p w:rsidR="00B705DE" w:rsidRDefault="00E70AA4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Student workload (in teaching hours 1 hour = 45 minutes)** </w:t>
            </w:r>
          </w:p>
        </w:tc>
      </w:tr>
      <w:tr w:rsidR="00B705DE">
        <w:trPr>
          <w:trHeight w:val="283"/>
        </w:trPr>
        <w:tc>
          <w:tcPr>
            <w:tcW w:w="4604" w:type="dxa"/>
            <w:gridSpan w:val="6"/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Full-time studied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Participation in exercises = 2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preparation = 1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preparation = 1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 1h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consultations 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TOTAL: 51h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of ECTS points: 2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Including practical courses: 2</w:t>
            </w:r>
          </w:p>
        </w:tc>
        <w:tc>
          <w:tcPr>
            <w:tcW w:w="4820" w:type="dxa"/>
            <w:gridSpan w:val="5"/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Full-time studied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Participation in exercises = 20h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preparation = 1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preparation = 1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 1h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consultations </w:t>
            </w:r>
            <w:r w:rsidR="006C475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TOTAL: 51h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of ECTS points: 2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Including practical courses: 2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PREREQUISITES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Basics of management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OF SUBJECT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(divided on direct and e-learning)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Content implemented in a direct format: </w:t>
            </w:r>
          </w:p>
          <w:p w:rsidR="00B705DE" w:rsidRDefault="00E70AA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Exercises: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Definitions and principles of project management 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Project management constraints and ecosystem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Project Management Processes, Scope, Schedule, Budget and Quality.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 Project Management Cycle.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Roles in project, responsibilities and skills. </w:t>
            </w:r>
          </w:p>
          <w:p w:rsidR="00B705DE" w:rsidRDefault="00E70A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Structures of Project. </w:t>
            </w:r>
          </w:p>
          <w:p w:rsidR="00B705DE" w:rsidRDefault="00B705D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705DE" w:rsidRDefault="00E70AA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Content implemented in an indirect format: not applicable 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REQUIRED LITERATURE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Joseph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Heagney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Fundamentals of Project Management, HarperCollins Focus, 2018;</w:t>
            </w:r>
          </w:p>
          <w:p w:rsidR="00B705DE" w:rsidRDefault="00B705DE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ADDITIONAL LITERATURE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(min. 2 pieces in English, books or articles)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hyperlink r:id="rId6">
              <w:r>
                <w:rPr>
                  <w:rFonts w:ascii="Arial Narrow" w:eastAsia="Arial Narrow" w:hAnsi="Arial Narrow" w:cs="Arial Narrow"/>
                  <w:sz w:val="20"/>
                  <w:szCs w:val="20"/>
                </w:rPr>
                <w:t>Engr. Dr. Amir Manzoor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, Project Management Fundamentals, KDP, 2019;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METHODS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(split of direction and indirection form)</w:t>
            </w:r>
          </w:p>
          <w:p w:rsidR="00B705DE" w:rsidRDefault="00B705D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Direct form:</w:t>
            </w:r>
          </w:p>
          <w:p w:rsidR="00B705DE" w:rsidRDefault="00E70A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presentation includes a slideshow of knowledge content.</w:t>
            </w:r>
          </w:p>
          <w:p w:rsidR="00B705DE" w:rsidRDefault="00E70A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E-learning: not applicable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AIDS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Movies, Presentation with slideshow, case studies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PROJECT</w:t>
            </w:r>
          </w:p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(if it is realized)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applicable</w:t>
            </w:r>
          </w:p>
        </w:tc>
      </w:tr>
      <w:tr w:rsidR="00B705DE" w:rsidTr="00D90AD2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 AND PASSING CONDITION</w:t>
            </w:r>
            <w:r w:rsidR="00D90AD2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</w:r>
            <w:r w:rsidRPr="00D90AD2">
              <w:rPr>
                <w:rFonts w:ascii="Arial Narrow" w:eastAsia="Arial Narrow" w:hAnsi="Arial Narrow" w:cs="Arial Narrow"/>
                <w:sz w:val="18"/>
                <w:szCs w:val="18"/>
              </w:rPr>
              <w:t>(divided into direct and e-learning)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E" w:rsidRDefault="00E70AA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form of passing the lecture will be a test on the Moodle platform, consisting of 20 mixed questions (single-choice, multiple-choice, match values, add short answer, etc.).</w:t>
            </w:r>
          </w:p>
        </w:tc>
      </w:tr>
    </w:tbl>
    <w:p w:rsidR="00B705DE" w:rsidRDefault="00E70A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* L-lecture, ex-exercises, lab- lab, pro- project, e- e-learning</w:t>
      </w:r>
    </w:p>
    <w:p w:rsidR="00B705DE" w:rsidRDefault="00B705DE">
      <w:pPr>
        <w:rPr>
          <w:rFonts w:ascii="Arial Narrow" w:eastAsia="Arial Narrow" w:hAnsi="Arial Narrow" w:cs="Arial Narrow"/>
        </w:rPr>
      </w:pPr>
    </w:p>
    <w:sectPr w:rsidR="00B705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6FB9"/>
    <w:multiLevelType w:val="multilevel"/>
    <w:tmpl w:val="BEC29882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DE"/>
    <w:rsid w:val="006C4756"/>
    <w:rsid w:val="00806891"/>
    <w:rsid w:val="00B705DE"/>
    <w:rsid w:val="00D90AD2"/>
    <w:rsid w:val="00E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7F750"/>
  <w15:docId w15:val="{45F8BBF9-B00B-4E48-8144-280B420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3333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33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333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333B1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333B1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rofile/Engr-Dr-Amir-Manzoor-2?_sg%5B0%5D=i8YHsiHIXkvQPeykX9W4K8r8sxx-2pQ9szkUW7bLXWpSS2ImkcvfaHLsDyYUGNcCMETSRdM.EoiAXdc0Y95yB9hPmjHJG2_D7Ae5QVmYaYlXw-TThFlycgArmfA5xWhIAByH3qyKys5tw8QIuXFrhgZlfYWAYA&amp;_sg%5B1%5D=cJR1ZnbbuyoJE4N0A-F_kUsgDFrCNJP7aFNFfV7VJ1-CqT1AYqkiZ3tGzESqZMsP07FO7z8.Dtz-KQwJmQkTTAlMje-JeAFzomeP_hi1Psht7YHZcgkUGj-gMbYMjmOekajoyf8GEfZ-XYBhlnGlr_bQleNg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VnTVwW50cjAFrUSyRMBfqQ3Lw==">AMUW2mWjnQrfQXZk6o+CuuiR3v9vWXMgneL/q/pW3oFGt6aZoljEjr+WLwtIVeC/K2qiz2YZdAS/ehtsdy5tkz1kFKGFj+gg5ydHtT/fp/RecWrt6UFttBpSFAKzTlijG5jNnO7HU28P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dcterms:created xsi:type="dcterms:W3CDTF">2021-09-28T08:27:00Z</dcterms:created>
  <dcterms:modified xsi:type="dcterms:W3CDTF">2022-05-23T06:59:00Z</dcterms:modified>
</cp:coreProperties>
</file>