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FF8AD" w14:textId="2D7221B7" w:rsidR="00755D30" w:rsidRDefault="00755D30" w:rsidP="009D167B">
      <w:pPr>
        <w:pStyle w:val="Podtytu"/>
        <w:spacing w:line="320" w:lineRule="atLeast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Regulaminu nr </w:t>
      </w:r>
      <w:r w:rsidR="002928EB">
        <w:rPr>
          <w:rFonts w:eastAsia="Calibri"/>
          <w:lang w:eastAsia="ar-SA"/>
        </w:rPr>
        <w:t>7</w:t>
      </w:r>
    </w:p>
    <w:p w14:paraId="704FB586" w14:textId="1EEAFA46" w:rsidR="00D6012B" w:rsidRPr="00E06FC1" w:rsidRDefault="002E0D67" w:rsidP="009D167B">
      <w:pPr>
        <w:pStyle w:val="Nagwek1"/>
        <w:spacing w:line="320" w:lineRule="atLeast"/>
      </w:pPr>
      <w:r w:rsidRPr="00E06FC1">
        <w:t xml:space="preserve">Regulamin </w:t>
      </w:r>
      <w:bookmarkStart w:id="0" w:name="_Hlk172787723"/>
      <w:r w:rsidRPr="00E06FC1">
        <w:t>dla projektu</w:t>
      </w:r>
      <w:r w:rsidR="00172260" w:rsidRPr="00E06FC1">
        <w:t xml:space="preserve"> pn. </w:t>
      </w:r>
      <w:r w:rsidR="00C42827" w:rsidRPr="00E06FC1">
        <w:t>„Kompleksowe wsparcie rozwoju Akademii WSB zgodnie z potrzebami zielonej i cyfrowej gospodarki”</w:t>
      </w:r>
      <w:bookmarkEnd w:id="0"/>
    </w:p>
    <w:p w14:paraId="755F978E" w14:textId="1590CE84" w:rsidR="00D6012B" w:rsidRDefault="00E07DE0" w:rsidP="009D167B">
      <w:pPr>
        <w:pStyle w:val="Nagwek2"/>
        <w:rPr>
          <w:rFonts w:eastAsia="Calibri"/>
          <w:lang w:eastAsia="en-US"/>
        </w:rPr>
      </w:pPr>
      <w:r w:rsidRPr="00A419CD">
        <w:rPr>
          <w:rFonts w:eastAsia="Calibri"/>
          <w:lang w:eastAsia="en-US"/>
        </w:rPr>
        <w:t>§</w:t>
      </w:r>
      <w:r w:rsidR="00D8034B" w:rsidRPr="00A419CD">
        <w:rPr>
          <w:rFonts w:eastAsia="Calibri"/>
          <w:lang w:eastAsia="en-US"/>
        </w:rPr>
        <w:t xml:space="preserve"> </w:t>
      </w:r>
      <w:r w:rsidRPr="00A419CD">
        <w:rPr>
          <w:rFonts w:eastAsia="Calibri"/>
          <w:lang w:eastAsia="en-US"/>
        </w:rPr>
        <w:t>1</w:t>
      </w:r>
      <w:r w:rsidR="00D6012B" w:rsidRPr="00A419CD">
        <w:rPr>
          <w:rFonts w:eastAsia="Calibri"/>
          <w:lang w:eastAsia="en-US"/>
        </w:rPr>
        <w:t>.</w:t>
      </w:r>
      <w:r w:rsidR="00611234" w:rsidRPr="00A419CD">
        <w:rPr>
          <w:rFonts w:eastAsia="Calibri"/>
          <w:lang w:eastAsia="en-US"/>
        </w:rPr>
        <w:t xml:space="preserve"> </w:t>
      </w:r>
      <w:r w:rsidR="002A1FBD" w:rsidRPr="00A419CD">
        <w:rPr>
          <w:rFonts w:eastAsia="Calibri"/>
          <w:lang w:eastAsia="en-US"/>
        </w:rPr>
        <w:t>Definicje</w:t>
      </w:r>
    </w:p>
    <w:p w14:paraId="6880887F" w14:textId="77777777" w:rsidR="004629D2" w:rsidRPr="00E06FC1" w:rsidRDefault="00BF6AD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</w:rPr>
        <w:t xml:space="preserve">DPiK </w:t>
      </w:r>
      <w:r w:rsidRPr="00E06FC1">
        <w:t xml:space="preserve">– oznacza Dział Płac i Kadr, mieszący się w pokoju 113 w siedzibie Akademii WSB, ul. Cieplaka 1c, 41-300 Dąbrowa Górnicza, </w:t>
      </w:r>
      <w:r w:rsidR="004629D2" w:rsidRPr="00E06FC1">
        <w:t>czynne od poniedziałku do piątku, w godzinach 8:00-16:00.</w:t>
      </w:r>
    </w:p>
    <w:p w14:paraId="7F52969E" w14:textId="23FAD315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Beneficjent</w:t>
      </w:r>
      <w:r w:rsidRPr="00E06FC1">
        <w:t xml:space="preserve"> – oznacza Akademię WSB</w:t>
      </w:r>
      <w:r w:rsidR="0021020D" w:rsidRPr="00E06FC1">
        <w:t xml:space="preserve"> (AWSB)</w:t>
      </w:r>
      <w:r w:rsidRPr="00E06FC1">
        <w:t xml:space="preserve"> realizującą projekt pn. „Kompleksowe wsparcie rozwoju Akademii WSB zgodnie z potrzebami zielonej i cyfrowej gospodarki”.</w:t>
      </w:r>
    </w:p>
    <w:p w14:paraId="02D2F111" w14:textId="6A3F3D45" w:rsidR="00611234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Biuro </w:t>
      </w:r>
      <w:r w:rsidR="00057F15" w:rsidRPr="00E06FC1">
        <w:rPr>
          <w:b/>
          <w:bCs/>
        </w:rPr>
        <w:t>p</w:t>
      </w:r>
      <w:r w:rsidRPr="00E06FC1">
        <w:rPr>
          <w:b/>
          <w:bCs/>
        </w:rPr>
        <w:t>rojektu</w:t>
      </w:r>
      <w:r w:rsidRPr="00E06FC1">
        <w:t xml:space="preserve"> – oznacza </w:t>
      </w:r>
      <w:r w:rsidR="00AF259B" w:rsidRPr="00E06FC1">
        <w:t>siedzibę zespołu odpowiedzialnego za</w:t>
      </w:r>
      <w:r w:rsidRPr="00E06FC1">
        <w:t xml:space="preserve"> prawidłową obsługę i realizację </w:t>
      </w:r>
      <w:r w:rsidR="00AF259B" w:rsidRPr="00E06FC1">
        <w:t>p</w:t>
      </w:r>
      <w:r w:rsidRPr="00E06FC1">
        <w:t>rojektu, mieszcząc</w:t>
      </w:r>
      <w:r w:rsidR="00AF259B" w:rsidRPr="00E06FC1">
        <w:t>ą</w:t>
      </w:r>
      <w:r w:rsidRPr="00E06FC1">
        <w:t xml:space="preserve"> się w pokoju 433</w:t>
      </w:r>
      <w:r w:rsidR="00057F15" w:rsidRPr="00E06FC1">
        <w:t xml:space="preserve"> w siedzibie Akademii WSB, ul. Cieplak</w:t>
      </w:r>
      <w:r w:rsidR="00FF5FD3" w:rsidRPr="00E06FC1">
        <w:t xml:space="preserve">a </w:t>
      </w:r>
      <w:r w:rsidR="00057F15" w:rsidRPr="00E06FC1">
        <w:t xml:space="preserve">1c, 41-300 Dąbrowa Górnicza, </w:t>
      </w:r>
      <w:r w:rsidR="004629D2" w:rsidRPr="00E06FC1">
        <w:t>czynną od poniedziałku do piątku, w godzinach 8:00-16:00.</w:t>
      </w:r>
    </w:p>
    <w:p w14:paraId="4563F18D" w14:textId="77777777" w:rsidR="00AD6926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Dokumentacja </w:t>
      </w:r>
      <w:r w:rsidR="00FF5FD3" w:rsidRPr="00E06FC1">
        <w:rPr>
          <w:b/>
          <w:bCs/>
        </w:rPr>
        <w:t>r</w:t>
      </w:r>
      <w:r w:rsidRPr="00E06FC1">
        <w:rPr>
          <w:b/>
          <w:bCs/>
        </w:rPr>
        <w:t xml:space="preserve">ekrutacyjna </w:t>
      </w:r>
      <w:r w:rsidRPr="00E06FC1">
        <w:t>– oznacza:</w:t>
      </w:r>
    </w:p>
    <w:p w14:paraId="329F641D" w14:textId="27D76737" w:rsidR="00785479" w:rsidRPr="002719CC" w:rsidRDefault="00C61B87" w:rsidP="002719CC">
      <w:pPr>
        <w:pStyle w:val="Podtytu"/>
        <w:numPr>
          <w:ilvl w:val="0"/>
          <w:numId w:val="20"/>
        </w:numPr>
      </w:pPr>
      <w:r w:rsidRPr="002719CC">
        <w:t>Deklarację</w:t>
      </w:r>
      <w:r w:rsidR="007177BC" w:rsidRPr="002719CC">
        <w:t xml:space="preserve"> </w:t>
      </w:r>
      <w:r w:rsidR="00785479" w:rsidRPr="002719CC">
        <w:t xml:space="preserve">- </w:t>
      </w:r>
      <w:r w:rsidR="00AF259B" w:rsidRPr="002719CC">
        <w:t>załącznik nr 1</w:t>
      </w:r>
      <w:r w:rsidR="00F31F56" w:rsidRPr="002719CC">
        <w:t>,</w:t>
      </w:r>
    </w:p>
    <w:p w14:paraId="4806E953" w14:textId="0D9F600E" w:rsidR="00AE3252" w:rsidRPr="002719CC" w:rsidRDefault="00AE3252" w:rsidP="002719CC">
      <w:pPr>
        <w:pStyle w:val="Podtytu"/>
        <w:numPr>
          <w:ilvl w:val="0"/>
          <w:numId w:val="20"/>
        </w:numPr>
      </w:pPr>
      <w:r w:rsidRPr="002719CC">
        <w:t>Klauzulę RODO AWSB - załącznik nr 2</w:t>
      </w:r>
      <w:r w:rsidR="00F31F56" w:rsidRPr="002719CC">
        <w:t>,</w:t>
      </w:r>
    </w:p>
    <w:p w14:paraId="45BEF042" w14:textId="20B5607E" w:rsidR="001B51D5" w:rsidRPr="002719CC" w:rsidRDefault="00611234" w:rsidP="002719CC">
      <w:pPr>
        <w:pStyle w:val="Podtytu"/>
        <w:numPr>
          <w:ilvl w:val="0"/>
          <w:numId w:val="20"/>
        </w:numPr>
      </w:pPr>
      <w:r w:rsidRPr="002719CC">
        <w:t xml:space="preserve">Formularz danych osobowych - </w:t>
      </w:r>
      <w:r w:rsidR="00AD6926" w:rsidRPr="002719CC">
        <w:t>załącznik nr</w:t>
      </w:r>
      <w:r w:rsidR="00002FC8" w:rsidRPr="002719CC">
        <w:t xml:space="preserve"> 3</w:t>
      </w:r>
      <w:r w:rsidR="00F31F56" w:rsidRPr="002719CC">
        <w:t>,</w:t>
      </w:r>
    </w:p>
    <w:p w14:paraId="66ECC40C" w14:textId="3806B974" w:rsidR="008A0BB9" w:rsidRPr="002719CC" w:rsidRDefault="00D24B50" w:rsidP="002719CC">
      <w:pPr>
        <w:pStyle w:val="Podtytu"/>
        <w:numPr>
          <w:ilvl w:val="0"/>
          <w:numId w:val="20"/>
        </w:numPr>
      </w:pPr>
      <w:r w:rsidRPr="002719CC">
        <w:t>Klauzul</w:t>
      </w:r>
      <w:r w:rsidR="004212AB" w:rsidRPr="002719CC">
        <w:t>ę</w:t>
      </w:r>
      <w:r w:rsidRPr="002719CC">
        <w:t xml:space="preserve"> RODO</w:t>
      </w:r>
      <w:r w:rsidR="007A49DA" w:rsidRPr="002719CC">
        <w:t xml:space="preserve"> IZ FE SL</w:t>
      </w:r>
      <w:r w:rsidR="00FF5FD3" w:rsidRPr="002719CC">
        <w:t xml:space="preserve"> </w:t>
      </w:r>
      <w:r w:rsidR="00AF259B" w:rsidRPr="002719CC">
        <w:t>-</w:t>
      </w:r>
      <w:r w:rsidR="00FF5FD3" w:rsidRPr="002719CC">
        <w:t xml:space="preserve"> </w:t>
      </w:r>
      <w:r w:rsidR="00AF259B" w:rsidRPr="002719CC">
        <w:t xml:space="preserve">załącznik nr </w:t>
      </w:r>
      <w:r w:rsidR="00347207" w:rsidRPr="002719CC">
        <w:t>4</w:t>
      </w:r>
      <w:r w:rsidR="00FF5FD3" w:rsidRPr="002719CC">
        <w:t>.</w:t>
      </w:r>
    </w:p>
    <w:p w14:paraId="257256EE" w14:textId="192C753D" w:rsidR="008237CB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Form</w:t>
      </w:r>
      <w:r w:rsidR="00C61B87" w:rsidRPr="00E06FC1">
        <w:rPr>
          <w:b/>
          <w:bCs/>
        </w:rPr>
        <w:t>y</w:t>
      </w:r>
      <w:r w:rsidRPr="00E06FC1">
        <w:rPr>
          <w:b/>
          <w:bCs/>
        </w:rPr>
        <w:t xml:space="preserve"> wsparcia </w:t>
      </w:r>
      <w:r w:rsidR="00C61B87" w:rsidRPr="00E06FC1">
        <w:rPr>
          <w:b/>
          <w:bCs/>
        </w:rPr>
        <w:t xml:space="preserve">realizowane w ramach Regulaminu nr </w:t>
      </w:r>
      <w:r w:rsidR="002719CC">
        <w:rPr>
          <w:b/>
          <w:bCs/>
        </w:rPr>
        <w:t>7</w:t>
      </w:r>
      <w:r w:rsidRPr="00E06FC1">
        <w:t xml:space="preserve"> </w:t>
      </w:r>
      <w:r w:rsidR="004953B8" w:rsidRPr="00E06FC1">
        <w:t>–</w:t>
      </w:r>
      <w:r w:rsidR="004D148E">
        <w:t xml:space="preserve"> </w:t>
      </w:r>
      <w:r w:rsidR="002719CC">
        <w:t>szkolenia i warsztaty dla kadry Akademii WSB</w:t>
      </w:r>
      <w:r w:rsidR="00E55FA1" w:rsidRPr="00E06FC1">
        <w:t>.</w:t>
      </w:r>
      <w:r w:rsidR="004953B8" w:rsidRPr="00E06FC1">
        <w:t xml:space="preserve"> </w:t>
      </w:r>
    </w:p>
    <w:p w14:paraId="29E92B08" w14:textId="7FA564F1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Kandydat/ka</w:t>
      </w:r>
      <w:r w:rsidRPr="00E06FC1">
        <w:t xml:space="preserve"> – oznacza</w:t>
      </w:r>
      <w:r w:rsidR="00FC6FAA">
        <w:t xml:space="preserve"> </w:t>
      </w:r>
      <w:r w:rsidR="00002FC8" w:rsidRPr="00E06FC1">
        <w:t>pracownik</w:t>
      </w:r>
      <w:r w:rsidR="00D03A16" w:rsidRPr="00E06FC1">
        <w:t>a/</w:t>
      </w:r>
      <w:proofErr w:type="spellStart"/>
      <w:r w:rsidR="00D03A16" w:rsidRPr="00E06FC1">
        <w:t>czkę</w:t>
      </w:r>
      <w:proofErr w:type="spellEnd"/>
      <w:r w:rsidR="00002FC8" w:rsidRPr="00E06FC1">
        <w:t xml:space="preserve"> </w:t>
      </w:r>
      <w:r w:rsidR="00461D87" w:rsidRPr="00E06FC1">
        <w:t xml:space="preserve">kadry </w:t>
      </w:r>
      <w:r w:rsidR="002719CC">
        <w:t xml:space="preserve">administracyjnej, </w:t>
      </w:r>
      <w:r w:rsidR="00461D87" w:rsidRPr="00E06FC1">
        <w:t>dydaktycznej, badawczej, badawczo-dydaktycznej</w:t>
      </w:r>
      <w:r w:rsidR="00002FC8" w:rsidRPr="00E06FC1">
        <w:t xml:space="preserve"> Akademii WSB</w:t>
      </w:r>
      <w:r w:rsidRPr="00E06FC1">
        <w:t xml:space="preserve"> ubiegając</w:t>
      </w:r>
      <w:r w:rsidR="0021020D" w:rsidRPr="00E06FC1">
        <w:t>ego/</w:t>
      </w:r>
      <w:r w:rsidRPr="00E06FC1">
        <w:t xml:space="preserve">ą się o udział w </w:t>
      </w:r>
      <w:r w:rsidR="00057F15" w:rsidRPr="00E06FC1">
        <w:t>p</w:t>
      </w:r>
      <w:r w:rsidRPr="00E06FC1">
        <w:t>rojekcie.</w:t>
      </w:r>
    </w:p>
    <w:p w14:paraId="71249C75" w14:textId="0C463323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Obszar wsparcia</w:t>
      </w:r>
      <w:r w:rsidRPr="00E06FC1">
        <w:t xml:space="preserve"> – oznacza </w:t>
      </w:r>
      <w:r w:rsidR="00F50D6C" w:rsidRPr="00E06FC1">
        <w:t xml:space="preserve">7 </w:t>
      </w:r>
      <w:r w:rsidRPr="00E06FC1">
        <w:t>podregio</w:t>
      </w:r>
      <w:r w:rsidR="00F50D6C" w:rsidRPr="00E06FC1">
        <w:t>nów</w:t>
      </w:r>
      <w:r w:rsidRPr="00E06FC1">
        <w:t xml:space="preserve"> województwa śląskiego</w:t>
      </w:r>
      <w:r w:rsidR="00F50D6C" w:rsidRPr="00E06FC1">
        <w:t xml:space="preserve"> objętych procesem transformacji,</w:t>
      </w:r>
      <w:r w:rsidRPr="00E06FC1">
        <w:t xml:space="preserve"> wskazan</w:t>
      </w:r>
      <w:r w:rsidR="00F50D6C" w:rsidRPr="00E06FC1">
        <w:t>ych</w:t>
      </w:r>
      <w:r w:rsidRPr="00E06FC1">
        <w:t xml:space="preserve"> w Terytorialnym Planie Sprawiedliwej Transformacji Województwa Śląskiego tj.</w:t>
      </w:r>
      <w:r w:rsidR="00E66739">
        <w:t>,</w:t>
      </w:r>
      <w:r w:rsidRPr="00E06FC1">
        <w:t xml:space="preserve"> katowicki, bytomski, sosnowiecki, gliwicki, tyski, rybnicki, bielski</w:t>
      </w:r>
      <w:r w:rsidR="00126267" w:rsidRPr="00E06FC1">
        <w:t xml:space="preserve"> – </w:t>
      </w:r>
      <w:r w:rsidR="00FF5FD3" w:rsidRPr="00E06FC1">
        <w:t>wskazan</w:t>
      </w:r>
      <w:r w:rsidR="00F50D6C" w:rsidRPr="00E06FC1">
        <w:t>ych</w:t>
      </w:r>
      <w:r w:rsidR="00FF5FD3" w:rsidRPr="00E06FC1">
        <w:t xml:space="preserve"> w </w:t>
      </w:r>
      <w:r w:rsidR="00126267" w:rsidRPr="00E06FC1">
        <w:rPr>
          <w:b/>
        </w:rPr>
        <w:t>załącznik</w:t>
      </w:r>
      <w:r w:rsidR="00FF5FD3" w:rsidRPr="00E06FC1">
        <w:rPr>
          <w:b/>
        </w:rPr>
        <w:t>u</w:t>
      </w:r>
      <w:r w:rsidR="00126267" w:rsidRPr="00E06FC1">
        <w:rPr>
          <w:b/>
        </w:rPr>
        <w:t xml:space="preserve"> nr </w:t>
      </w:r>
      <w:r w:rsidR="00347207" w:rsidRPr="00E06FC1">
        <w:rPr>
          <w:b/>
        </w:rPr>
        <w:t>5</w:t>
      </w:r>
      <w:r w:rsidR="00FF5FD3" w:rsidRPr="00E06FC1">
        <w:t>.</w:t>
      </w:r>
    </w:p>
    <w:p w14:paraId="306A67EE" w14:textId="77777777" w:rsidR="00611234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Projekt</w:t>
      </w:r>
      <w:r w:rsidRPr="00E06FC1">
        <w:t xml:space="preserve"> – oznacza projekt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6D8A161E" w14:textId="217D04D5" w:rsidR="00F31F56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lastRenderedPageBreak/>
        <w:t>Strona www projektu</w:t>
      </w:r>
      <w:r w:rsidRPr="00E06FC1">
        <w:t xml:space="preserve"> – oznacza stronę internetową pod adresem </w:t>
      </w:r>
      <w:hyperlink r:id="rId11" w:history="1">
        <w:r w:rsidRPr="00E06FC1">
          <w:rPr>
            <w:rStyle w:val="Hipercze"/>
            <w:rFonts w:cs="Arial"/>
            <w:szCs w:val="24"/>
          </w:rPr>
          <w:t>Kompleksowe wsparcie rozwoju Akademii WSB</w:t>
        </w:r>
      </w:hyperlink>
      <w:r w:rsidRPr="00E06FC1">
        <w:t>, na której będą zamieszczane informacje dotyczące Projektu.</w:t>
      </w:r>
    </w:p>
    <w:p w14:paraId="270E601E" w14:textId="2282EB78" w:rsidR="00037A59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System Dziekanat </w:t>
      </w:r>
      <w:r w:rsidR="00AE465D" w:rsidRPr="00E06FC1">
        <w:rPr>
          <w:b/>
          <w:bCs/>
        </w:rPr>
        <w:t>10</w:t>
      </w:r>
      <w:r w:rsidRPr="00E06FC1">
        <w:t xml:space="preserve"> – oznacza system wspierający zarządzanie danymi studentów, doktorantów, kadry i procesami uczelni. Umożliwia generowanie dokumentów, zarządzanie płatnościami, a także szybkie wyszukiwanie informacji.</w:t>
      </w:r>
    </w:p>
    <w:p w14:paraId="1E0AA1B5" w14:textId="5B2BBC8F" w:rsidR="00037A59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Uczestnik/czka projektu (UP)</w:t>
      </w:r>
      <w:r w:rsidRPr="00E06FC1">
        <w:t xml:space="preserve"> – oznacza Kandydata/kę zakwalifikowanego/ą do udziału w projekcie zgodnie z zasadami określonymi w niniejszym Regulaminie.</w:t>
      </w:r>
    </w:p>
    <w:p w14:paraId="7CC024F2" w14:textId="77777777" w:rsidR="00D6012B" w:rsidRPr="00E06FC1" w:rsidRDefault="00057F15" w:rsidP="009D167B">
      <w:pPr>
        <w:pStyle w:val="Podtytu"/>
        <w:numPr>
          <w:ilvl w:val="0"/>
          <w:numId w:val="6"/>
        </w:numPr>
        <w:spacing w:line="320" w:lineRule="atLeast"/>
        <w:rPr>
          <w:b/>
        </w:rPr>
      </w:pPr>
      <w:r w:rsidRPr="00E06FC1">
        <w:rPr>
          <w:b/>
          <w:bCs/>
        </w:rPr>
        <w:t>Usługi dostępnościowe</w:t>
      </w:r>
      <w:r w:rsidR="00765C29" w:rsidRPr="00E06FC1">
        <w:rPr>
          <w:b/>
          <w:bCs/>
        </w:rPr>
        <w:t xml:space="preserve"> </w:t>
      </w:r>
      <w:r w:rsidR="008A0BB9" w:rsidRPr="00E06FC1">
        <w:t xml:space="preserve">– oznacza specjalne świadczenia lub udogodnienia, które mają na celu umożliwienie Uczestnikowi/czce </w:t>
      </w:r>
      <w:r w:rsidRPr="00E06FC1">
        <w:t>p</w:t>
      </w:r>
      <w:r w:rsidR="008A0BB9" w:rsidRPr="00E06FC1">
        <w:t>rojektu ze szczególnymi potrzebami łatwy dostęp do oferowanych form wsparcia.</w:t>
      </w:r>
    </w:p>
    <w:p w14:paraId="6383A2E8" w14:textId="77777777" w:rsidR="00E06FC1" w:rsidRDefault="00EA0A74" w:rsidP="009D167B">
      <w:pPr>
        <w:pStyle w:val="Nagwek2"/>
      </w:pPr>
      <w:r w:rsidRPr="00E06FC1">
        <w:t>§</w:t>
      </w:r>
      <w:r w:rsidR="00D8034B" w:rsidRPr="00E06FC1">
        <w:t xml:space="preserve"> </w:t>
      </w:r>
      <w:r w:rsidRPr="00E06FC1">
        <w:t>2</w:t>
      </w:r>
      <w:r w:rsidR="00D6012B" w:rsidRPr="00E06FC1">
        <w:t xml:space="preserve">. </w:t>
      </w:r>
      <w:r w:rsidR="00AF5A7B" w:rsidRPr="00E06FC1">
        <w:t>Informacje ogólne</w:t>
      </w:r>
    </w:p>
    <w:p w14:paraId="698D513F" w14:textId="171E7E2C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Regulamin określa warun</w:t>
      </w:r>
      <w:r w:rsidR="00275828" w:rsidRPr="00434F2E">
        <w:t>ki rekrutacji i</w:t>
      </w:r>
      <w:r w:rsidRPr="00434F2E">
        <w:t xml:space="preserve"> uczestnictwa w </w:t>
      </w:r>
      <w:r w:rsidR="00057F15" w:rsidRPr="00434F2E">
        <w:t>p</w:t>
      </w:r>
      <w:r w:rsidRPr="00434F2E">
        <w:t>rojekcie oraz praw</w:t>
      </w:r>
      <w:r w:rsidR="00A6495F" w:rsidRPr="00434F2E">
        <w:t>a</w:t>
      </w:r>
      <w:r w:rsidRPr="00434F2E">
        <w:t xml:space="preserve"> i</w:t>
      </w:r>
      <w:r w:rsidR="00262A0F" w:rsidRPr="00434F2E">
        <w:t xml:space="preserve"> </w:t>
      </w:r>
      <w:r w:rsidRPr="00434F2E">
        <w:t>obowiązk</w:t>
      </w:r>
      <w:r w:rsidR="00A6495F" w:rsidRPr="00434F2E">
        <w:t xml:space="preserve">i </w:t>
      </w:r>
      <w:r w:rsidR="0021020D" w:rsidRPr="00434F2E">
        <w:t>UP</w:t>
      </w:r>
      <w:r w:rsidR="00A22307" w:rsidRPr="00434F2E">
        <w:t>.</w:t>
      </w:r>
    </w:p>
    <w:p w14:paraId="6D72C18A" w14:textId="488CBC99" w:rsidR="003B292A" w:rsidRPr="00434F2E" w:rsidRDefault="003B292A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rPr>
          <w:rStyle w:val="Pogrubienie"/>
          <w:rFonts w:cs="Arial"/>
          <w:b w:val="0"/>
          <w:szCs w:val="24"/>
          <w:shd w:val="clear" w:color="auto" w:fill="FFFFFF"/>
        </w:rPr>
        <w:t>C</w:t>
      </w:r>
      <w:r w:rsidRPr="00434F2E">
        <w:rPr>
          <w:bCs/>
        </w:rPr>
        <w:t xml:space="preserve">elem </w:t>
      </w:r>
      <w:r w:rsidR="00057F15" w:rsidRPr="00434F2E">
        <w:rPr>
          <w:bCs/>
        </w:rPr>
        <w:t>p</w:t>
      </w:r>
      <w:r w:rsidRPr="00434F2E">
        <w:rPr>
          <w:bCs/>
        </w:rPr>
        <w:t>rojektu</w:t>
      </w:r>
      <w:r w:rsidR="0066450E" w:rsidRPr="00434F2E">
        <w:t xml:space="preserve"> </w:t>
      </w:r>
      <w:r w:rsidRPr="00434F2E">
        <w:t>jest kompleksowe wsparcie rozwoju kształcenia wyższego w</w:t>
      </w:r>
      <w:r w:rsidR="0066450E" w:rsidRPr="00434F2E">
        <w:t xml:space="preserve"> </w:t>
      </w:r>
      <w:r w:rsidRPr="00434F2E">
        <w:t>AWSB, w</w:t>
      </w:r>
      <w:r w:rsidR="0066450E" w:rsidRPr="00434F2E">
        <w:t xml:space="preserve"> </w:t>
      </w:r>
      <w:r w:rsidRPr="00434F2E">
        <w:t>szczególności zgodnie z</w:t>
      </w:r>
      <w:r w:rsidR="0066450E" w:rsidRPr="00434F2E">
        <w:t xml:space="preserve"> </w:t>
      </w:r>
      <w:r w:rsidRPr="00434F2E">
        <w:t>potrzebami zielonej gospodarki. Realizacja tego celu przyczyni się do wzmocnienia istniejących i</w:t>
      </w:r>
      <w:r w:rsidR="0066450E" w:rsidRPr="00434F2E">
        <w:t xml:space="preserve"> </w:t>
      </w:r>
      <w:r w:rsidRPr="00434F2E">
        <w:t>zdobycia nowych kompetencji dotyczących rozwoju zielonej i</w:t>
      </w:r>
      <w:r w:rsidR="0066450E" w:rsidRPr="00434F2E">
        <w:t xml:space="preserve"> </w:t>
      </w:r>
      <w:r w:rsidRPr="00434F2E">
        <w:t>cyfrowej gospodarki wśród studentów, doktorantów i</w:t>
      </w:r>
      <w:r w:rsidR="0066450E" w:rsidRPr="00434F2E">
        <w:t xml:space="preserve"> </w:t>
      </w:r>
      <w:r w:rsidRPr="00434F2E">
        <w:t>kadry naukowej uczelni, a</w:t>
      </w:r>
      <w:r w:rsidR="0066450E" w:rsidRPr="00434F2E">
        <w:t xml:space="preserve"> </w:t>
      </w:r>
      <w:r w:rsidRPr="00434F2E">
        <w:t>także uczniów szkół średnich w</w:t>
      </w:r>
      <w:r w:rsidR="0066450E" w:rsidRPr="00434F2E">
        <w:t xml:space="preserve"> </w:t>
      </w:r>
      <w:r w:rsidRPr="00434F2E">
        <w:t>podregionach województwa śląskiego objętego procesem transformacji.</w:t>
      </w:r>
    </w:p>
    <w:p w14:paraId="6677BB4C" w14:textId="77777777" w:rsidR="002F6FBD" w:rsidRPr="00434F2E" w:rsidRDefault="002F6FBD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 xml:space="preserve">Uczestnictwo w </w:t>
      </w:r>
      <w:r w:rsidR="00057F15" w:rsidRPr="00434F2E">
        <w:t>p</w:t>
      </w:r>
      <w:r w:rsidRPr="00434F2E">
        <w:t>rojekcie jest dobrowolne i nieodpłatne.</w:t>
      </w:r>
    </w:p>
    <w:p w14:paraId="1A594FAB" w14:textId="77777777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Rekrutacja</w:t>
      </w:r>
      <w:r w:rsidR="00057F15" w:rsidRPr="00434F2E">
        <w:t xml:space="preserve"> prowadzona</w:t>
      </w:r>
      <w:r w:rsidRPr="00434F2E">
        <w:t xml:space="preserve"> będzie </w:t>
      </w:r>
      <w:r w:rsidR="00057F15" w:rsidRPr="00434F2E">
        <w:t xml:space="preserve">w sposób </w:t>
      </w:r>
      <w:r w:rsidRPr="00434F2E">
        <w:t>otwart</w:t>
      </w:r>
      <w:r w:rsidR="00057F15" w:rsidRPr="00434F2E">
        <w:t>y</w:t>
      </w:r>
      <w:r w:rsidRPr="00434F2E">
        <w:t>, przejrzyst</w:t>
      </w:r>
      <w:r w:rsidR="00057F15" w:rsidRPr="00434F2E">
        <w:t>y</w:t>
      </w:r>
      <w:r w:rsidRPr="00434F2E">
        <w:t>, niedyskryminując</w:t>
      </w:r>
      <w:r w:rsidR="00057F15" w:rsidRPr="00434F2E">
        <w:t>y</w:t>
      </w:r>
      <w:r w:rsidRPr="00434F2E">
        <w:t xml:space="preserve"> </w:t>
      </w:r>
      <w:r w:rsidR="00057F15" w:rsidRPr="00434F2E">
        <w:t>K</w:t>
      </w:r>
      <w:r w:rsidRPr="00434F2E">
        <w:t>andydatów</w:t>
      </w:r>
      <w:r w:rsidR="00057F15" w:rsidRPr="00434F2E">
        <w:t>/ek</w:t>
      </w:r>
      <w:r w:rsidRPr="00434F2E">
        <w:t xml:space="preserve"> z</w:t>
      </w:r>
      <w:r w:rsidR="00262A0F" w:rsidRPr="00434F2E">
        <w:t xml:space="preserve"> </w:t>
      </w:r>
      <w:r w:rsidRPr="00434F2E">
        <w:t>jakichkolwiek</w:t>
      </w:r>
      <w:r w:rsidR="00275828" w:rsidRPr="00434F2E">
        <w:t xml:space="preserve"> </w:t>
      </w:r>
      <w:r w:rsidRPr="00434F2E">
        <w:t>powodów i wspierająca język równościowy.</w:t>
      </w:r>
    </w:p>
    <w:p w14:paraId="6F520CAA" w14:textId="77777777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 xml:space="preserve">Każda osoba ubiegająca się o udział w </w:t>
      </w:r>
      <w:r w:rsidR="00F45A97" w:rsidRPr="00434F2E">
        <w:t>p</w:t>
      </w:r>
      <w:r w:rsidRPr="00434F2E">
        <w:t>rojekcie zobowiązana jest zapoznać się z treścią niniejszego Regulaminu i</w:t>
      </w:r>
      <w:r w:rsidR="00262A0F" w:rsidRPr="00434F2E">
        <w:t xml:space="preserve"> </w:t>
      </w:r>
      <w:r w:rsidRPr="00434F2E">
        <w:t xml:space="preserve">może rozpocząć udział w </w:t>
      </w:r>
      <w:r w:rsidR="00057F15" w:rsidRPr="00434F2E">
        <w:t>p</w:t>
      </w:r>
      <w:r w:rsidRPr="00434F2E">
        <w:t>rojekcie po uprzedniej akceptacji wszystkich jego postanowień.</w:t>
      </w:r>
    </w:p>
    <w:p w14:paraId="099582A4" w14:textId="25F5F507" w:rsidR="00BF6AD9" w:rsidRPr="002719CC" w:rsidRDefault="007E7049" w:rsidP="002719CC">
      <w:pPr>
        <w:pStyle w:val="Podtytu"/>
        <w:numPr>
          <w:ilvl w:val="0"/>
          <w:numId w:val="5"/>
        </w:numPr>
        <w:spacing w:line="320" w:lineRule="atLeast"/>
      </w:pPr>
      <w:r w:rsidRPr="00434F2E">
        <w:t>Projekt r</w:t>
      </w:r>
      <w:r w:rsidR="002C19F5" w:rsidRPr="00434F2E">
        <w:t>ealizowany</w:t>
      </w:r>
      <w:r w:rsidRPr="00434F2E">
        <w:t xml:space="preserve"> jest </w:t>
      </w:r>
      <w:r w:rsidR="00AF5A7B" w:rsidRPr="00434F2E">
        <w:t xml:space="preserve">w okresie od </w:t>
      </w:r>
      <w:r w:rsidR="003C271B" w:rsidRPr="00434F2E">
        <w:t>01.0</w:t>
      </w:r>
      <w:r w:rsidR="00D03A16" w:rsidRPr="00434F2E">
        <w:t>9</w:t>
      </w:r>
      <w:r w:rsidR="003C271B" w:rsidRPr="00434F2E">
        <w:t>.202</w:t>
      </w:r>
      <w:r w:rsidR="00D03A16" w:rsidRPr="00434F2E">
        <w:t>4</w:t>
      </w:r>
      <w:r w:rsidR="0021020D" w:rsidRPr="00434F2E">
        <w:t xml:space="preserve"> r.</w:t>
      </w:r>
      <w:r w:rsidR="003C271B" w:rsidRPr="00434F2E">
        <w:t xml:space="preserve"> </w:t>
      </w:r>
      <w:r w:rsidR="004629D2" w:rsidRPr="00434F2E">
        <w:t>do</w:t>
      </w:r>
      <w:r w:rsidR="003C271B" w:rsidRPr="00434F2E">
        <w:t xml:space="preserve"> </w:t>
      </w:r>
      <w:r w:rsidR="00B03383" w:rsidRPr="00434F2E">
        <w:t>29</w:t>
      </w:r>
      <w:r w:rsidR="003C271B" w:rsidRPr="00434F2E">
        <w:t>.06.2026 r</w:t>
      </w:r>
      <w:r w:rsidR="0066450E" w:rsidRPr="00434F2E">
        <w:t>.</w:t>
      </w:r>
    </w:p>
    <w:p w14:paraId="3F3224E2" w14:textId="599A5975" w:rsidR="00275828" w:rsidRPr="00A419CD" w:rsidRDefault="00AF5A7B" w:rsidP="009D167B">
      <w:pPr>
        <w:pStyle w:val="Nagwek2"/>
      </w:pPr>
      <w:r w:rsidRPr="00A419CD">
        <w:t>§</w:t>
      </w:r>
      <w:r w:rsidR="00D8034B" w:rsidRPr="00A419CD">
        <w:t xml:space="preserve"> </w:t>
      </w:r>
      <w:r w:rsidRPr="00A419CD">
        <w:t>3</w:t>
      </w:r>
      <w:r w:rsidR="00D6012B" w:rsidRPr="00A419CD">
        <w:t xml:space="preserve">. </w:t>
      </w:r>
      <w:r w:rsidR="0098311E" w:rsidRPr="00A419CD">
        <w:t>Formy wsparcia realizowane w ramach projektu</w:t>
      </w:r>
      <w:r w:rsidR="002719CC">
        <w:t xml:space="preserve"> </w:t>
      </w:r>
    </w:p>
    <w:p w14:paraId="2CC04926" w14:textId="369F0FDB" w:rsidR="000B6A7E" w:rsidRDefault="002719CC" w:rsidP="009D167B">
      <w:pPr>
        <w:pStyle w:val="Podtytu"/>
        <w:numPr>
          <w:ilvl w:val="0"/>
          <w:numId w:val="4"/>
        </w:numPr>
        <w:spacing w:line="320" w:lineRule="atLeast"/>
      </w:pPr>
      <w:r>
        <w:t>W ramach Projektu realizowane będą zróżnicowane formy wsparcia, dostosowane do charakteru i zakresu obowiązków poszczególnych grup kadry Uczelni.</w:t>
      </w:r>
    </w:p>
    <w:p w14:paraId="16458612" w14:textId="72002942" w:rsidR="000B6A7E" w:rsidRDefault="002719CC" w:rsidP="002719CC">
      <w:pPr>
        <w:pStyle w:val="Podtytu"/>
        <w:numPr>
          <w:ilvl w:val="0"/>
          <w:numId w:val="4"/>
        </w:numPr>
        <w:spacing w:line="320" w:lineRule="atLeast"/>
      </w:pPr>
      <w:r>
        <w:t xml:space="preserve">Dla kadry </w:t>
      </w:r>
      <w:r w:rsidR="00A17B45">
        <w:t>administracyjnej</w:t>
      </w:r>
      <w:r>
        <w:t xml:space="preserve">, dydaktycznej, badawczej i badawczo-dydaktycznej </w:t>
      </w:r>
      <w:r w:rsidR="009F04E6">
        <w:t xml:space="preserve">Akademii WSB </w:t>
      </w:r>
      <w:r>
        <w:t>przewiduje się wsparcie w następującej formie:</w:t>
      </w:r>
    </w:p>
    <w:p w14:paraId="7EE86F60" w14:textId="77B6D88D" w:rsidR="002719CC" w:rsidRPr="002719CC" w:rsidRDefault="002719CC" w:rsidP="006C3678">
      <w:pPr>
        <w:pStyle w:val="Podtytu"/>
        <w:numPr>
          <w:ilvl w:val="0"/>
          <w:numId w:val="8"/>
        </w:numPr>
        <w:spacing w:line="320" w:lineRule="atLeast"/>
      </w:pPr>
      <w:r>
        <w:lastRenderedPageBreak/>
        <w:t>Realizacja szkoleń kształcących interkulturowe kompetencje komunikacyjne – szkolenie zamknięte,</w:t>
      </w:r>
    </w:p>
    <w:p w14:paraId="4811FDC6" w14:textId="5F94F301" w:rsidR="000B6A7E" w:rsidRPr="000B6A7E" w:rsidRDefault="002719CC" w:rsidP="006C3678">
      <w:pPr>
        <w:pStyle w:val="Podtytu"/>
        <w:numPr>
          <w:ilvl w:val="0"/>
          <w:numId w:val="8"/>
        </w:numPr>
        <w:spacing w:line="320" w:lineRule="atLeast"/>
      </w:pPr>
      <w:r>
        <w:t>Realizacja szkoleń kształcących  kompetencje miękkie, interpersonalne pracowników AWSB – szkolenie zamknięte,</w:t>
      </w:r>
    </w:p>
    <w:p w14:paraId="75415EF5" w14:textId="718B3D27" w:rsidR="000B6A7E" w:rsidRPr="000B6A7E" w:rsidRDefault="002719CC" w:rsidP="006C3678">
      <w:pPr>
        <w:pStyle w:val="Podtytu"/>
        <w:numPr>
          <w:ilvl w:val="0"/>
          <w:numId w:val="8"/>
        </w:numPr>
        <w:spacing w:line="320" w:lineRule="atLeast"/>
      </w:pPr>
      <w:r>
        <w:t>Realizacja szkoleń kształcących kompetencje na rzecz zielonej transformacji pracowników AWSB,</w:t>
      </w:r>
    </w:p>
    <w:p w14:paraId="4EEDAFB2" w14:textId="5F3FBCB9" w:rsidR="000B6A7E" w:rsidRPr="000B6A7E" w:rsidRDefault="002719CC" w:rsidP="006C3678">
      <w:pPr>
        <w:pStyle w:val="Podtytu"/>
        <w:numPr>
          <w:ilvl w:val="0"/>
          <w:numId w:val="8"/>
        </w:numPr>
        <w:spacing w:line="320" w:lineRule="atLeast"/>
      </w:pPr>
      <w:r>
        <w:t>Realizacja szkoleń kształcących kompetencje cyfrowe pracowników AWSB,</w:t>
      </w:r>
    </w:p>
    <w:p w14:paraId="5925E790" w14:textId="63836DF1" w:rsidR="000B6A7E" w:rsidRPr="000B6A7E" w:rsidRDefault="002719CC" w:rsidP="006C3678">
      <w:pPr>
        <w:pStyle w:val="Podtytu"/>
        <w:numPr>
          <w:ilvl w:val="0"/>
          <w:numId w:val="8"/>
        </w:numPr>
        <w:spacing w:line="320" w:lineRule="atLeast"/>
      </w:pPr>
      <w:r>
        <w:t>Realizacja szkoleń kształcących  kompetencje miękkie, interpersonalne, cyfrowe na rzecz zielone transformacji – szkolenia otwarte – z wolnego rynku,</w:t>
      </w:r>
    </w:p>
    <w:p w14:paraId="1E315854" w14:textId="36DFC068" w:rsidR="000B6A7E" w:rsidRDefault="00146E8B" w:rsidP="006C3678">
      <w:pPr>
        <w:pStyle w:val="Podtytu"/>
        <w:numPr>
          <w:ilvl w:val="0"/>
          <w:numId w:val="8"/>
        </w:numPr>
        <w:spacing w:line="320" w:lineRule="atLeast"/>
      </w:pPr>
      <w:r>
        <w:t>Przeprowadzenie szkolenia „Statistica kurs podstawowy” – szkolenie zamknięte</w:t>
      </w:r>
      <w:r w:rsidR="006E1DC2">
        <w:t>.</w:t>
      </w:r>
    </w:p>
    <w:p w14:paraId="1F48814D" w14:textId="7F55211C" w:rsidR="00146E8B" w:rsidRPr="00146E8B" w:rsidRDefault="00146E8B" w:rsidP="00146E8B">
      <w:pPr>
        <w:pStyle w:val="Podtytu"/>
        <w:numPr>
          <w:ilvl w:val="0"/>
          <w:numId w:val="4"/>
        </w:numPr>
      </w:pPr>
      <w:r>
        <w:t xml:space="preserve">Dla kadry </w:t>
      </w:r>
      <w:r w:rsidR="0010620C">
        <w:t>administracyjnej</w:t>
      </w:r>
      <w:r w:rsidR="00080AF6">
        <w:t>,</w:t>
      </w:r>
      <w:r w:rsidR="00A87437">
        <w:t xml:space="preserve"> w tym pracowników pełniących funkcję administracyjną Biura Kształcenia Doktorskiego</w:t>
      </w:r>
      <w:r>
        <w:t>, prócz powyższych form wsparcia, dostępne będą również:</w:t>
      </w:r>
    </w:p>
    <w:p w14:paraId="66166043" w14:textId="5B569BBF" w:rsidR="000B6A7E" w:rsidRPr="000B6A7E" w:rsidRDefault="0098206D" w:rsidP="006C3678">
      <w:pPr>
        <w:pStyle w:val="Podtytu"/>
        <w:numPr>
          <w:ilvl w:val="0"/>
          <w:numId w:val="26"/>
        </w:numPr>
        <w:spacing w:line="320" w:lineRule="atLeast"/>
      </w:pPr>
      <w:r w:rsidRPr="0098206D">
        <w:t xml:space="preserve">Prawne aspekty funkcjonowania szkół doktorskich oraz prowadzenie postępowania </w:t>
      </w:r>
      <w:proofErr w:type="spellStart"/>
      <w:r w:rsidRPr="0098206D">
        <w:t>ws</w:t>
      </w:r>
      <w:proofErr w:type="spellEnd"/>
      <w:r w:rsidRPr="0098206D">
        <w:t>. nadania stopnia doktora</w:t>
      </w:r>
      <w:r w:rsidR="00146E8B">
        <w:t>,</w:t>
      </w:r>
    </w:p>
    <w:p w14:paraId="0377CAB4" w14:textId="5ED027F1" w:rsidR="000B6A7E" w:rsidRPr="000B6A7E" w:rsidRDefault="00146E8B" w:rsidP="006C3678">
      <w:pPr>
        <w:pStyle w:val="Podtytu"/>
        <w:numPr>
          <w:ilvl w:val="0"/>
          <w:numId w:val="26"/>
        </w:numPr>
        <w:spacing w:line="320" w:lineRule="atLeast"/>
      </w:pPr>
      <w:r>
        <w:t>Szkolenie dot. ewaluacji szkół doktorskich – aspekty prawne i praktyczne,</w:t>
      </w:r>
    </w:p>
    <w:p w14:paraId="458F5AEF" w14:textId="71737DBC" w:rsidR="00A87437" w:rsidRDefault="0098206D" w:rsidP="006C3678">
      <w:pPr>
        <w:pStyle w:val="Podtytu"/>
        <w:numPr>
          <w:ilvl w:val="0"/>
          <w:numId w:val="26"/>
        </w:numPr>
        <w:spacing w:line="320" w:lineRule="atLeast"/>
      </w:pPr>
      <w:r w:rsidRPr="0098206D">
        <w:t>Ewaluacja i promocja dorobku naukowego doktorantów oraz pracowników szkoły doktorskiej</w:t>
      </w:r>
      <w:r w:rsidR="006E1DC2">
        <w:t>,</w:t>
      </w:r>
    </w:p>
    <w:p w14:paraId="38F3877B" w14:textId="40E527E7" w:rsidR="000B6A7E" w:rsidRPr="000B6A7E" w:rsidRDefault="00A87437" w:rsidP="006C3678">
      <w:pPr>
        <w:pStyle w:val="Podtytu"/>
        <w:numPr>
          <w:ilvl w:val="0"/>
          <w:numId w:val="26"/>
        </w:numPr>
        <w:spacing w:line="320" w:lineRule="atLeast"/>
      </w:pPr>
      <w:r>
        <w:t>Język angielski</w:t>
      </w:r>
      <w:r w:rsidR="006E1DC2">
        <w:t>.</w:t>
      </w:r>
    </w:p>
    <w:p w14:paraId="50367E2B" w14:textId="62977398" w:rsidR="002A413C" w:rsidRDefault="00FF3820" w:rsidP="009D167B">
      <w:pPr>
        <w:pStyle w:val="Nagwek2"/>
      </w:pPr>
      <w:bookmarkStart w:id="1" w:name="_Hlk203461692"/>
      <w:r w:rsidRPr="000B5589">
        <w:t>§</w:t>
      </w:r>
      <w:r w:rsidR="00D8034B">
        <w:t xml:space="preserve"> </w:t>
      </w:r>
      <w:r w:rsidRPr="000B5589">
        <w:t>4</w:t>
      </w:r>
      <w:r w:rsidR="00D6012B" w:rsidRPr="000B5589">
        <w:t>.</w:t>
      </w:r>
      <w:r w:rsidR="002A413C">
        <w:t xml:space="preserve"> </w:t>
      </w:r>
      <w:r w:rsidR="004D148E">
        <w:t>Charakterystyka</w:t>
      </w:r>
      <w:r w:rsidR="002A413C">
        <w:t xml:space="preserve"> form </w:t>
      </w:r>
      <w:r w:rsidR="004D148E">
        <w:t>wsparcia</w:t>
      </w:r>
    </w:p>
    <w:p w14:paraId="63AF6DB7" w14:textId="64F80D71" w:rsidR="002A413C" w:rsidRDefault="002A413C" w:rsidP="002A413C">
      <w:pPr>
        <w:pStyle w:val="Nagwek2"/>
        <w:rPr>
          <w:sz w:val="24"/>
        </w:rPr>
      </w:pPr>
      <w:r>
        <w:rPr>
          <w:sz w:val="24"/>
        </w:rPr>
        <w:t>Szkolenie z interkulturowych kompetencji komunikacyjnych</w:t>
      </w:r>
    </w:p>
    <w:p w14:paraId="1B289D51" w14:textId="3B4177B3" w:rsidR="002A413C" w:rsidRDefault="002A413C" w:rsidP="002A413C">
      <w:pPr>
        <w:pStyle w:val="Podtytu"/>
        <w:numPr>
          <w:ilvl w:val="0"/>
          <w:numId w:val="23"/>
        </w:numPr>
      </w:pPr>
      <w:r>
        <w:t>Celem szkolenia jest wzmocnienie interkulturowych kompetencji komunikacyjnych w języku angielskim, szczególne w zakresie obsługi i pracy ze studentem oraz realizacji projektów międzynarodowych.</w:t>
      </w:r>
    </w:p>
    <w:p w14:paraId="5999DA61" w14:textId="4F35FF2A" w:rsidR="002A413C" w:rsidRDefault="006C3678" w:rsidP="002A413C">
      <w:pPr>
        <w:pStyle w:val="Podtytu"/>
        <w:numPr>
          <w:ilvl w:val="0"/>
          <w:numId w:val="23"/>
        </w:numPr>
      </w:pPr>
      <w:r>
        <w:t>Szkolenie prowadzone będzie w formie praktycznych ćwiczeń, warsztatów oraz konwersacji, umożliwiających rozwijanie umiejętności swobodnej komunikacji i prowadzenia dokumentacji w języku angielskim.</w:t>
      </w:r>
    </w:p>
    <w:p w14:paraId="658AC9AC" w14:textId="3327A756" w:rsidR="006C3678" w:rsidRDefault="006C3678" w:rsidP="006C3678">
      <w:pPr>
        <w:pStyle w:val="Podtytu"/>
        <w:numPr>
          <w:ilvl w:val="0"/>
          <w:numId w:val="23"/>
        </w:numPr>
      </w:pPr>
      <w:r>
        <w:t>Grupy 3-4 osobowe.</w:t>
      </w:r>
    </w:p>
    <w:p w14:paraId="134B69E2" w14:textId="27495B41" w:rsidR="006C3678" w:rsidRDefault="006C3678" w:rsidP="006C3678">
      <w:pPr>
        <w:pStyle w:val="Podtytu"/>
        <w:numPr>
          <w:ilvl w:val="0"/>
          <w:numId w:val="23"/>
        </w:numPr>
      </w:pPr>
      <w:r>
        <w:t>Czas trwania: 160 godzin zajęć dydaktycznych.</w:t>
      </w:r>
    </w:p>
    <w:p w14:paraId="443E9BAA" w14:textId="10E8C8E7" w:rsidR="006C3678" w:rsidRDefault="006C3678" w:rsidP="006C3678">
      <w:pPr>
        <w:pStyle w:val="Podtytu"/>
        <w:numPr>
          <w:ilvl w:val="0"/>
          <w:numId w:val="23"/>
        </w:numPr>
      </w:pPr>
      <w:r>
        <w:t>Szkolenie realizowane będzie w formule stacjonarnej w siedzibie Uczelni lub w trybie online.</w:t>
      </w:r>
    </w:p>
    <w:p w14:paraId="4D700AA0" w14:textId="6DD245F4" w:rsidR="006C3678" w:rsidRDefault="006C3678" w:rsidP="006C3678">
      <w:pPr>
        <w:pStyle w:val="Nagwek2"/>
        <w:rPr>
          <w:sz w:val="24"/>
        </w:rPr>
      </w:pPr>
      <w:r>
        <w:rPr>
          <w:sz w:val="24"/>
        </w:rPr>
        <w:lastRenderedPageBreak/>
        <w:t>Szkolenia z kompetencji miękkich i interpersonalnych pracowników AWSB</w:t>
      </w:r>
    </w:p>
    <w:p w14:paraId="559AC290" w14:textId="68D94E78" w:rsidR="006C3678" w:rsidRDefault="006C3678" w:rsidP="006C3678">
      <w:pPr>
        <w:pStyle w:val="Podtytu"/>
        <w:numPr>
          <w:ilvl w:val="0"/>
          <w:numId w:val="24"/>
        </w:numPr>
      </w:pPr>
      <w:r>
        <w:t>Celem szkoleń jest rozwój kompetencji interpersonalnych oraz wzmocnienie umiejętności miękkich w pracy akademickiej.</w:t>
      </w:r>
    </w:p>
    <w:p w14:paraId="73A44F65" w14:textId="54A7C972" w:rsidR="006C3678" w:rsidRDefault="006C3678" w:rsidP="006C3678">
      <w:pPr>
        <w:pStyle w:val="Podtytu"/>
        <w:numPr>
          <w:ilvl w:val="0"/>
          <w:numId w:val="24"/>
        </w:numPr>
      </w:pPr>
      <w:r>
        <w:t>Liczba, zakres, forma oraz tematyka szkoleń zostaną dostosowane do potrzeb pracowników na podstawie wyników własnej analizy potrzeb wnioskodawcy.</w:t>
      </w:r>
    </w:p>
    <w:p w14:paraId="43E7EC76" w14:textId="65F29331" w:rsidR="006C3678" w:rsidRDefault="006C3678" w:rsidP="006C3678">
      <w:pPr>
        <w:pStyle w:val="Podtytu"/>
        <w:numPr>
          <w:ilvl w:val="0"/>
          <w:numId w:val="24"/>
        </w:numPr>
      </w:pPr>
      <w:r>
        <w:t>Grupy 12-15 osobowe.</w:t>
      </w:r>
    </w:p>
    <w:p w14:paraId="26059B90" w14:textId="3AE97569" w:rsidR="006C3678" w:rsidRDefault="006C3678" w:rsidP="006C3678">
      <w:pPr>
        <w:pStyle w:val="Podtytu"/>
        <w:numPr>
          <w:ilvl w:val="0"/>
          <w:numId w:val="24"/>
        </w:numPr>
      </w:pPr>
      <w:r>
        <w:t>Czas trwania: 1-2 dni po 8 godzin dziennie.</w:t>
      </w:r>
    </w:p>
    <w:p w14:paraId="294A0F7E" w14:textId="1042B1A9" w:rsidR="006C3678" w:rsidRDefault="006C3678" w:rsidP="006C3678">
      <w:pPr>
        <w:pStyle w:val="Podtytu"/>
        <w:numPr>
          <w:ilvl w:val="0"/>
          <w:numId w:val="24"/>
        </w:numPr>
      </w:pPr>
      <w:r>
        <w:t>Szkolenie realizowane będzie w formule stacjonarnej w siedzibie Uczelni lub w trybie online.</w:t>
      </w:r>
    </w:p>
    <w:p w14:paraId="69A66554" w14:textId="73B50AA6" w:rsidR="006C3678" w:rsidRDefault="006C3678" w:rsidP="006C3678">
      <w:pPr>
        <w:pStyle w:val="Podtytu"/>
        <w:numPr>
          <w:ilvl w:val="0"/>
          <w:numId w:val="24"/>
        </w:numPr>
      </w:pPr>
      <w:r>
        <w:t>Przykładowe tematy szkoleń:</w:t>
      </w:r>
    </w:p>
    <w:p w14:paraId="369BBA27" w14:textId="1CA59C64" w:rsidR="006C3678" w:rsidRDefault="002928EB" w:rsidP="006C3678">
      <w:pPr>
        <w:pStyle w:val="Podtytu"/>
        <w:numPr>
          <w:ilvl w:val="0"/>
          <w:numId w:val="25"/>
        </w:numPr>
      </w:pPr>
      <w:r>
        <w:t>Profesjonalna obsługa studenta z uwzględnieniem trudnych sytuacji, takich jak roszczeniowość i agresywne zachowanie (8 h),</w:t>
      </w:r>
    </w:p>
    <w:p w14:paraId="39B8E024" w14:textId="15E1ECFD" w:rsidR="002928EB" w:rsidRDefault="002928EB" w:rsidP="002928EB">
      <w:pPr>
        <w:pStyle w:val="Podtytu"/>
        <w:numPr>
          <w:ilvl w:val="0"/>
          <w:numId w:val="25"/>
        </w:numPr>
      </w:pPr>
      <w:r>
        <w:t>Asertywna komunikacja ze studentem zagranicznym (8 h),</w:t>
      </w:r>
    </w:p>
    <w:p w14:paraId="73D5E5B6" w14:textId="174D503F" w:rsidR="002928EB" w:rsidRDefault="002928EB" w:rsidP="002928EB">
      <w:pPr>
        <w:pStyle w:val="Podtytu"/>
        <w:numPr>
          <w:ilvl w:val="0"/>
          <w:numId w:val="25"/>
        </w:numPr>
      </w:pPr>
      <w:r>
        <w:t>Komunikacja międzypokoleniowa – jak rozmawiać z pokoleniem BB, X, Y i Z (8 h),</w:t>
      </w:r>
    </w:p>
    <w:p w14:paraId="6D64F4E5" w14:textId="77777777" w:rsidR="002928EB" w:rsidRDefault="002928EB" w:rsidP="002928EB">
      <w:pPr>
        <w:pStyle w:val="Podtytu"/>
        <w:numPr>
          <w:ilvl w:val="0"/>
          <w:numId w:val="25"/>
        </w:numPr>
      </w:pPr>
      <w:r>
        <w:t xml:space="preserve">Zarządzanie emocjami i wzmacnianie odporności psychicznej Lidera (8 h), </w:t>
      </w:r>
    </w:p>
    <w:p w14:paraId="01457694" w14:textId="77777777" w:rsidR="002928EB" w:rsidRDefault="002928EB" w:rsidP="002928EB">
      <w:pPr>
        <w:pStyle w:val="Podtytu"/>
        <w:numPr>
          <w:ilvl w:val="0"/>
          <w:numId w:val="25"/>
        </w:numPr>
      </w:pPr>
      <w:r>
        <w:t>Warsztaty rozwijające postawy równościowe na uczelniach (8 h),</w:t>
      </w:r>
    </w:p>
    <w:p w14:paraId="632C0A9E" w14:textId="77777777" w:rsidR="002928EB" w:rsidRDefault="002928EB" w:rsidP="002928EB">
      <w:pPr>
        <w:pStyle w:val="Podtytu"/>
        <w:numPr>
          <w:ilvl w:val="0"/>
          <w:numId w:val="25"/>
        </w:numPr>
      </w:pPr>
      <w:r>
        <w:t>Certyfikat Efektywnego Menedżera – rozpoznanie zachować mobbingu w zespole i przeciwdziałanie im (16 h),</w:t>
      </w:r>
    </w:p>
    <w:p w14:paraId="0C0C4C6B" w14:textId="32D25233" w:rsidR="002928EB" w:rsidRDefault="002928EB" w:rsidP="002928EB">
      <w:pPr>
        <w:pStyle w:val="Podtytu"/>
        <w:numPr>
          <w:ilvl w:val="0"/>
          <w:numId w:val="25"/>
        </w:numPr>
      </w:pPr>
      <w:r>
        <w:t>Certyfikat Efektywnego Menedżera – zarządzanie zespołem wielopokoleniowym (16 h).</w:t>
      </w:r>
    </w:p>
    <w:p w14:paraId="31B2DF67" w14:textId="58A8A80B" w:rsidR="002928EB" w:rsidRDefault="002928EB" w:rsidP="002928EB">
      <w:pPr>
        <w:pStyle w:val="Nagwek2"/>
        <w:rPr>
          <w:sz w:val="24"/>
        </w:rPr>
      </w:pPr>
      <w:r>
        <w:rPr>
          <w:sz w:val="24"/>
        </w:rPr>
        <w:t>Szkolenie z kompetencji na rzecz zielonej transformacji</w:t>
      </w:r>
      <w:r w:rsidR="000B629B">
        <w:rPr>
          <w:sz w:val="24"/>
        </w:rPr>
        <w:t>.</w:t>
      </w:r>
    </w:p>
    <w:p w14:paraId="681FA8E1" w14:textId="77777777" w:rsidR="002928EB" w:rsidRDefault="002928EB" w:rsidP="002928EB">
      <w:pPr>
        <w:pStyle w:val="Podtytu"/>
        <w:numPr>
          <w:ilvl w:val="0"/>
          <w:numId w:val="27"/>
        </w:numPr>
      </w:pPr>
      <w:r>
        <w:t xml:space="preserve">Liczba, zakres, forma oraz tematyka szkoleń dostosowana będzie do potrzeb pracowników na podstawie analizy przeprowadzonej przez wnioskodawcę. </w:t>
      </w:r>
    </w:p>
    <w:p w14:paraId="5CC97FF5" w14:textId="77777777" w:rsidR="002928EB" w:rsidRDefault="002928EB" w:rsidP="002928EB">
      <w:pPr>
        <w:pStyle w:val="Podtytu"/>
        <w:numPr>
          <w:ilvl w:val="0"/>
          <w:numId w:val="27"/>
        </w:numPr>
      </w:pPr>
      <w:r>
        <w:t xml:space="preserve">Grupy 12-15 osobowe. </w:t>
      </w:r>
    </w:p>
    <w:p w14:paraId="7D055C63" w14:textId="77777777" w:rsidR="002928EB" w:rsidRDefault="002928EB" w:rsidP="002928EB">
      <w:pPr>
        <w:pStyle w:val="Podtytu"/>
        <w:numPr>
          <w:ilvl w:val="0"/>
          <w:numId w:val="27"/>
        </w:numPr>
      </w:pPr>
      <w:r>
        <w:t xml:space="preserve">Czas trwania: 1-2 dni. </w:t>
      </w:r>
    </w:p>
    <w:p w14:paraId="0F4274F0" w14:textId="77777777" w:rsidR="000B629B" w:rsidRDefault="002928EB" w:rsidP="002928EB">
      <w:pPr>
        <w:pStyle w:val="Podtytu"/>
        <w:numPr>
          <w:ilvl w:val="0"/>
          <w:numId w:val="27"/>
        </w:numPr>
      </w:pPr>
      <w:r>
        <w:t>Szkolenie realizowane będzie w formule stacjonarnej w siedzibie Uczelni lub w trybie online.</w:t>
      </w:r>
    </w:p>
    <w:p w14:paraId="5530A378" w14:textId="77777777" w:rsidR="000B629B" w:rsidRDefault="000B629B" w:rsidP="002928EB">
      <w:pPr>
        <w:pStyle w:val="Podtytu"/>
        <w:numPr>
          <w:ilvl w:val="0"/>
          <w:numId w:val="27"/>
        </w:numPr>
      </w:pPr>
      <w:r>
        <w:t>Przykładowe tematy szkoleń:</w:t>
      </w:r>
    </w:p>
    <w:p w14:paraId="344E281D" w14:textId="77777777" w:rsidR="000B629B" w:rsidRDefault="000B629B" w:rsidP="000B629B">
      <w:pPr>
        <w:pStyle w:val="Podtytu"/>
        <w:numPr>
          <w:ilvl w:val="0"/>
          <w:numId w:val="29"/>
        </w:numPr>
      </w:pPr>
      <w:r>
        <w:t>„Zielona transformacja na uczelni” – szkolenie świadomościowe (6 h),</w:t>
      </w:r>
    </w:p>
    <w:p w14:paraId="4936CA2A" w14:textId="43F6E32B" w:rsidR="002928EB" w:rsidRDefault="000B629B" w:rsidP="000B629B">
      <w:pPr>
        <w:pStyle w:val="Podtytu"/>
        <w:numPr>
          <w:ilvl w:val="0"/>
          <w:numId w:val="29"/>
        </w:numPr>
      </w:pPr>
      <w:r>
        <w:t>”Generowanie zrównoważonych rozwiązań” (6 h).</w:t>
      </w:r>
    </w:p>
    <w:p w14:paraId="45033B2D" w14:textId="1C672D60" w:rsidR="000B629B" w:rsidRDefault="000B629B" w:rsidP="000B629B">
      <w:pPr>
        <w:pStyle w:val="Nagwek2"/>
        <w:rPr>
          <w:sz w:val="24"/>
        </w:rPr>
      </w:pPr>
      <w:r>
        <w:rPr>
          <w:sz w:val="24"/>
        </w:rPr>
        <w:lastRenderedPageBreak/>
        <w:t>Szkolenie kształcące z kompetencji cyfrowych.</w:t>
      </w:r>
    </w:p>
    <w:p w14:paraId="280206E4" w14:textId="77777777" w:rsidR="000B629B" w:rsidRDefault="000B629B" w:rsidP="000B629B">
      <w:pPr>
        <w:pStyle w:val="Podtytu"/>
        <w:numPr>
          <w:ilvl w:val="0"/>
          <w:numId w:val="30"/>
        </w:numPr>
      </w:pPr>
      <w:r>
        <w:t xml:space="preserve">Liczba, zakres, forma oraz tematyka szkoleń dostosowana będzie do potrzeb pracowników na podstawie analizy przeprowadzonej przez wnioskodawcę. </w:t>
      </w:r>
    </w:p>
    <w:p w14:paraId="70CF0EA0" w14:textId="77777777" w:rsidR="000B629B" w:rsidRDefault="000B629B" w:rsidP="000B629B">
      <w:pPr>
        <w:pStyle w:val="Podtytu"/>
        <w:numPr>
          <w:ilvl w:val="0"/>
          <w:numId w:val="30"/>
        </w:numPr>
      </w:pPr>
      <w:r>
        <w:t xml:space="preserve">Grupy 12-15 osobowe. </w:t>
      </w:r>
    </w:p>
    <w:p w14:paraId="5270F9FF" w14:textId="77777777" w:rsidR="000B629B" w:rsidRDefault="000B629B" w:rsidP="000B629B">
      <w:pPr>
        <w:pStyle w:val="Podtytu"/>
        <w:numPr>
          <w:ilvl w:val="0"/>
          <w:numId w:val="30"/>
        </w:numPr>
      </w:pPr>
      <w:r>
        <w:t xml:space="preserve">Czas trwania: 1-2 dni. </w:t>
      </w:r>
    </w:p>
    <w:p w14:paraId="53339ECD" w14:textId="77777777" w:rsidR="000B629B" w:rsidRDefault="000B629B" w:rsidP="000B629B">
      <w:pPr>
        <w:pStyle w:val="Podtytu"/>
        <w:numPr>
          <w:ilvl w:val="0"/>
          <w:numId w:val="30"/>
        </w:numPr>
      </w:pPr>
      <w:r>
        <w:t>Szkolenie realizowane będzie w formule stacjonarnej w siedzibie Uczelni lub w trybie online.</w:t>
      </w:r>
    </w:p>
    <w:p w14:paraId="7E5FFF47" w14:textId="77777777" w:rsidR="000B629B" w:rsidRDefault="000B629B" w:rsidP="000B629B">
      <w:pPr>
        <w:pStyle w:val="Podtytu"/>
        <w:numPr>
          <w:ilvl w:val="0"/>
          <w:numId w:val="30"/>
        </w:numPr>
      </w:pPr>
      <w:r>
        <w:t>Przykładowe tematy szkoleń:</w:t>
      </w:r>
    </w:p>
    <w:p w14:paraId="43D13AB5" w14:textId="3E6C3113" w:rsidR="000B629B" w:rsidRDefault="000B629B" w:rsidP="000B629B">
      <w:pPr>
        <w:pStyle w:val="Podtytu"/>
        <w:numPr>
          <w:ilvl w:val="0"/>
          <w:numId w:val="31"/>
        </w:numPr>
      </w:pPr>
      <w:r>
        <w:t>Praktyczne wykorzystanie sztucznej inteligencji na uczelniach (6 h),</w:t>
      </w:r>
    </w:p>
    <w:p w14:paraId="7175B2DF" w14:textId="7B7FE08F" w:rsidR="000B629B" w:rsidRDefault="000B629B" w:rsidP="000B629B">
      <w:pPr>
        <w:pStyle w:val="Podtytu"/>
        <w:numPr>
          <w:ilvl w:val="0"/>
          <w:numId w:val="31"/>
        </w:numPr>
      </w:pPr>
      <w:r>
        <w:t>Dostępność cyfrowa uczelni (4 h).</w:t>
      </w:r>
    </w:p>
    <w:p w14:paraId="120E8729" w14:textId="728286D3" w:rsidR="000B629B" w:rsidRDefault="000B629B" w:rsidP="000B629B">
      <w:pPr>
        <w:pStyle w:val="Nagwek2"/>
        <w:rPr>
          <w:sz w:val="24"/>
        </w:rPr>
      </w:pPr>
      <w:r>
        <w:rPr>
          <w:sz w:val="24"/>
        </w:rPr>
        <w:t>Otwarte szkolenia kształcące kompetencje miękkie, interpersonalne i cyfrowe, na rzecz zielonych transformacji – z wolnego rynku.</w:t>
      </w:r>
    </w:p>
    <w:p w14:paraId="13ADF7ED" w14:textId="4AF1335D" w:rsidR="000B629B" w:rsidRDefault="000B629B" w:rsidP="000B629B">
      <w:pPr>
        <w:pStyle w:val="Podtytu"/>
        <w:numPr>
          <w:ilvl w:val="0"/>
          <w:numId w:val="32"/>
        </w:numPr>
      </w:pPr>
      <w:r>
        <w:t>Szkolenie realizowane będzie w formule stacjonarnej lub w trybie online</w:t>
      </w:r>
      <w:r w:rsidR="003E5D70">
        <w:t xml:space="preserve"> – w zależności o oferty danego dostawcy</w:t>
      </w:r>
      <w:r>
        <w:t>.</w:t>
      </w:r>
    </w:p>
    <w:p w14:paraId="140CEBAF" w14:textId="0FB21D22" w:rsidR="000B629B" w:rsidRDefault="000B629B" w:rsidP="000B629B">
      <w:pPr>
        <w:pStyle w:val="Podtytu"/>
        <w:numPr>
          <w:ilvl w:val="0"/>
          <w:numId w:val="32"/>
        </w:numPr>
      </w:pPr>
      <w:r>
        <w:t>Przykładowe tematy szkoleń</w:t>
      </w:r>
      <w:r w:rsidR="003E5D70">
        <w:t xml:space="preserve"> realizowane w formule</w:t>
      </w:r>
      <w:r>
        <w:t>:</w:t>
      </w:r>
    </w:p>
    <w:p w14:paraId="0CCDCC9D" w14:textId="77777777" w:rsidR="003E5D70" w:rsidRDefault="003E5D70" w:rsidP="004D148E">
      <w:pPr>
        <w:pStyle w:val="Podtytu"/>
        <w:numPr>
          <w:ilvl w:val="0"/>
          <w:numId w:val="50"/>
        </w:numPr>
      </w:pPr>
      <w:r>
        <w:t>Online:</w:t>
      </w:r>
    </w:p>
    <w:p w14:paraId="6206076F" w14:textId="77777777" w:rsidR="003E5D70" w:rsidRDefault="003E5D70" w:rsidP="003E5D70">
      <w:pPr>
        <w:pStyle w:val="Podtytu"/>
        <w:numPr>
          <w:ilvl w:val="0"/>
          <w:numId w:val="33"/>
        </w:numPr>
      </w:pPr>
      <w:r>
        <w:t>Zrównoważone zarządzanie projektami PRiSM Practitioner (24 h),</w:t>
      </w:r>
    </w:p>
    <w:p w14:paraId="341EAB41" w14:textId="77777777" w:rsidR="003E5D70" w:rsidRDefault="003E5D70" w:rsidP="003E5D70">
      <w:pPr>
        <w:pStyle w:val="Podtytu"/>
        <w:numPr>
          <w:ilvl w:val="0"/>
          <w:numId w:val="33"/>
        </w:numPr>
      </w:pPr>
      <w:r>
        <w:t xml:space="preserve">Prince2 Agile (16 h), </w:t>
      </w:r>
    </w:p>
    <w:p w14:paraId="0B68FAAE" w14:textId="77777777" w:rsidR="003E5D70" w:rsidRDefault="003E5D70" w:rsidP="003E5D70">
      <w:pPr>
        <w:pStyle w:val="Podtytu"/>
        <w:numPr>
          <w:ilvl w:val="0"/>
          <w:numId w:val="33"/>
        </w:numPr>
      </w:pPr>
      <w:r>
        <w:t xml:space="preserve">Prince2 Foundation &amp; Practitioner (24 h), </w:t>
      </w:r>
    </w:p>
    <w:p w14:paraId="7D96141E" w14:textId="77777777" w:rsidR="003E5D70" w:rsidRDefault="003E5D70" w:rsidP="003E5D70">
      <w:pPr>
        <w:pStyle w:val="Podtytu"/>
        <w:numPr>
          <w:ilvl w:val="0"/>
          <w:numId w:val="33"/>
        </w:numPr>
      </w:pPr>
      <w:r>
        <w:t xml:space="preserve">ESG i zrównoważony rozwój w biznesie (8 h), </w:t>
      </w:r>
    </w:p>
    <w:p w14:paraId="28F4768C" w14:textId="77777777" w:rsidR="003E5D70" w:rsidRDefault="003E5D70" w:rsidP="003E5D70">
      <w:pPr>
        <w:pStyle w:val="Podtytu"/>
        <w:numPr>
          <w:ilvl w:val="0"/>
          <w:numId w:val="33"/>
        </w:numPr>
      </w:pPr>
      <w:r>
        <w:t>Office 365 – OneDrive, SharePoint, Word, Excel, PowerPoint, OneNote (24 h),</w:t>
      </w:r>
    </w:p>
    <w:p w14:paraId="5B05D2EF" w14:textId="77777777" w:rsidR="003E5D70" w:rsidRDefault="003E5D70" w:rsidP="003E5D70">
      <w:pPr>
        <w:pStyle w:val="Podtytu"/>
        <w:numPr>
          <w:ilvl w:val="0"/>
          <w:numId w:val="33"/>
        </w:numPr>
      </w:pPr>
      <w:r>
        <w:t xml:space="preserve">ChatGPT for Public Relations and Crisis Management (16 h), </w:t>
      </w:r>
    </w:p>
    <w:p w14:paraId="771113F0" w14:textId="77777777" w:rsidR="003E5D70" w:rsidRDefault="003E5D70" w:rsidP="003E5D70">
      <w:pPr>
        <w:pStyle w:val="Podtytu"/>
        <w:numPr>
          <w:ilvl w:val="0"/>
          <w:numId w:val="33"/>
        </w:numPr>
      </w:pPr>
      <w:r>
        <w:t xml:space="preserve">ChatGPT for Project Management (16 h), </w:t>
      </w:r>
    </w:p>
    <w:p w14:paraId="452D7EBC" w14:textId="77777777" w:rsidR="003E5D70" w:rsidRDefault="003E5D70" w:rsidP="003E5D70">
      <w:pPr>
        <w:pStyle w:val="Podtytu"/>
        <w:numPr>
          <w:ilvl w:val="0"/>
          <w:numId w:val="33"/>
        </w:numPr>
      </w:pPr>
      <w:r>
        <w:t xml:space="preserve">UX-PM Level 3 – Leading UX (12 h), </w:t>
      </w:r>
    </w:p>
    <w:p w14:paraId="3F29F559" w14:textId="77777777" w:rsidR="003E5D70" w:rsidRDefault="003E5D70" w:rsidP="003E5D70">
      <w:pPr>
        <w:pStyle w:val="Podtytu"/>
        <w:numPr>
          <w:ilvl w:val="0"/>
          <w:numId w:val="33"/>
        </w:numPr>
      </w:pPr>
      <w:r>
        <w:t>Microsoft Project – obsługa narzędzia (8 h),</w:t>
      </w:r>
    </w:p>
    <w:p w14:paraId="70D3D353" w14:textId="77777777" w:rsidR="003E5D70" w:rsidRDefault="003E5D70" w:rsidP="003E5D70">
      <w:pPr>
        <w:pStyle w:val="Podtytu"/>
        <w:numPr>
          <w:ilvl w:val="0"/>
          <w:numId w:val="33"/>
        </w:numPr>
      </w:pPr>
      <w:r>
        <w:t>Amazon SageMaker Studio for Data Scientists (21 h),</w:t>
      </w:r>
    </w:p>
    <w:p w14:paraId="31643958" w14:textId="40987278" w:rsidR="003E5D70" w:rsidRPr="003E5D70" w:rsidRDefault="003E5D70" w:rsidP="003E5D70">
      <w:pPr>
        <w:pStyle w:val="Podtytu"/>
        <w:numPr>
          <w:ilvl w:val="0"/>
          <w:numId w:val="33"/>
        </w:numPr>
      </w:pPr>
      <w:r>
        <w:t>Machine Learning on Google Cloud (21 h),</w:t>
      </w:r>
    </w:p>
    <w:p w14:paraId="76FD427E" w14:textId="77777777" w:rsidR="003E5D70" w:rsidRDefault="003E5D70" w:rsidP="003E5D70">
      <w:pPr>
        <w:pStyle w:val="Podtytu"/>
        <w:numPr>
          <w:ilvl w:val="0"/>
          <w:numId w:val="33"/>
        </w:numPr>
      </w:pPr>
      <w:r>
        <w:t>Designing and Implementing a Microsoft Azure AI Solution</w:t>
      </w:r>
      <w:r w:rsidR="000B629B">
        <w:t xml:space="preserve"> (</w:t>
      </w:r>
      <w:r>
        <w:t>20</w:t>
      </w:r>
      <w:r w:rsidR="000B629B">
        <w:t xml:space="preserve"> h).</w:t>
      </w:r>
    </w:p>
    <w:p w14:paraId="3B46B639" w14:textId="77777777" w:rsidR="009D63F5" w:rsidRDefault="009D63F5" w:rsidP="004D148E">
      <w:pPr>
        <w:pStyle w:val="Podtytu"/>
        <w:numPr>
          <w:ilvl w:val="0"/>
          <w:numId w:val="50"/>
        </w:numPr>
      </w:pPr>
      <w:r>
        <w:t xml:space="preserve"> </w:t>
      </w:r>
      <w:r w:rsidR="003E5D70">
        <w:t>Stacjonarnej:</w:t>
      </w:r>
      <w:r>
        <w:t xml:space="preserve"> </w:t>
      </w:r>
    </w:p>
    <w:p w14:paraId="3A1361F9" w14:textId="77777777" w:rsidR="009D63F5" w:rsidRDefault="009D63F5" w:rsidP="009D63F5">
      <w:pPr>
        <w:pStyle w:val="Podtytu"/>
        <w:numPr>
          <w:ilvl w:val="0"/>
          <w:numId w:val="35"/>
        </w:numPr>
      </w:pPr>
      <w:r>
        <w:t>Raportowanie zrównoważonego rozwoju zgodnie z regulacjami UE (8 h),</w:t>
      </w:r>
    </w:p>
    <w:p w14:paraId="14F344E9" w14:textId="77777777" w:rsidR="009D63F5" w:rsidRDefault="009D63F5" w:rsidP="009D63F5">
      <w:pPr>
        <w:pStyle w:val="Podtytu"/>
        <w:numPr>
          <w:ilvl w:val="0"/>
          <w:numId w:val="35"/>
        </w:numPr>
      </w:pPr>
      <w:r>
        <w:t>Trening antystresowy i profilaktyka wypalenia zawodowego (6 h),</w:t>
      </w:r>
    </w:p>
    <w:p w14:paraId="18421822" w14:textId="77777777" w:rsidR="009D63F5" w:rsidRDefault="009D63F5" w:rsidP="009D63F5">
      <w:pPr>
        <w:pStyle w:val="Podtytu"/>
        <w:numPr>
          <w:ilvl w:val="0"/>
          <w:numId w:val="35"/>
        </w:numPr>
      </w:pPr>
      <w:r>
        <w:lastRenderedPageBreak/>
        <w:t>Promocja uczelni za granicą – jak pozyskać studenta (6 h),</w:t>
      </w:r>
    </w:p>
    <w:p w14:paraId="29E88684" w14:textId="77777777" w:rsidR="009D63F5" w:rsidRDefault="009D63F5" w:rsidP="009D63F5">
      <w:pPr>
        <w:pStyle w:val="Podtytu"/>
        <w:numPr>
          <w:ilvl w:val="0"/>
          <w:numId w:val="35"/>
        </w:numPr>
      </w:pPr>
      <w:r>
        <w:t>Kurs MATLAB – przetwarzanie i wizualizacja danych ora podstawy statystyki (16 h),</w:t>
      </w:r>
    </w:p>
    <w:p w14:paraId="696572A5" w14:textId="77777777" w:rsidR="00AA486B" w:rsidRDefault="009D63F5" w:rsidP="009D63F5">
      <w:pPr>
        <w:pStyle w:val="Podtytu"/>
        <w:numPr>
          <w:ilvl w:val="0"/>
          <w:numId w:val="35"/>
        </w:numPr>
      </w:pPr>
      <w:r>
        <w:t>MATLAB Fundamentals</w:t>
      </w:r>
      <w:r w:rsidR="00AA486B">
        <w:t xml:space="preserve"> (21 h),</w:t>
      </w:r>
    </w:p>
    <w:p w14:paraId="487F8884" w14:textId="77777777" w:rsidR="00AA486B" w:rsidRDefault="00AA486B" w:rsidP="000B629B">
      <w:pPr>
        <w:pStyle w:val="Podtytu"/>
        <w:numPr>
          <w:ilvl w:val="0"/>
          <w:numId w:val="35"/>
        </w:numPr>
      </w:pPr>
      <w:r>
        <w:t>Simulink – modelowanie i symulacja systemów dynamicznych (32 h),</w:t>
      </w:r>
    </w:p>
    <w:p w14:paraId="3B5F7B0A" w14:textId="77777777" w:rsidR="00AA486B" w:rsidRDefault="00AA486B" w:rsidP="000B629B">
      <w:pPr>
        <w:pStyle w:val="Podtytu"/>
        <w:numPr>
          <w:ilvl w:val="0"/>
          <w:numId w:val="35"/>
        </w:numPr>
      </w:pPr>
      <w:r>
        <w:t>Kurs Simulink – efektyczne tworzenie symulacji i schematów w środowisku MATLAB (16 h),</w:t>
      </w:r>
    </w:p>
    <w:p w14:paraId="73D6C9F4" w14:textId="750FBFCE" w:rsidR="000B629B" w:rsidRDefault="00AA486B" w:rsidP="000B629B">
      <w:pPr>
        <w:pStyle w:val="Podtytu"/>
        <w:numPr>
          <w:ilvl w:val="0"/>
          <w:numId w:val="35"/>
        </w:numPr>
      </w:pPr>
      <w:r>
        <w:t>Greenwashing Detection Manager (16 h).</w:t>
      </w:r>
    </w:p>
    <w:p w14:paraId="05A98048" w14:textId="64A7B410" w:rsidR="00AA486B" w:rsidRDefault="00AA486B" w:rsidP="00AA486B">
      <w:pPr>
        <w:pStyle w:val="Nagwek2"/>
        <w:rPr>
          <w:sz w:val="24"/>
        </w:rPr>
      </w:pPr>
      <w:r>
        <w:rPr>
          <w:sz w:val="24"/>
        </w:rPr>
        <w:t>Szkolenie „Statistica – kurs podstawowy”.</w:t>
      </w:r>
    </w:p>
    <w:p w14:paraId="52AAF025" w14:textId="71DAD666" w:rsidR="00AA486B" w:rsidRDefault="00AA486B" w:rsidP="00AA486B">
      <w:pPr>
        <w:pStyle w:val="Podtytu"/>
        <w:numPr>
          <w:ilvl w:val="0"/>
          <w:numId w:val="36"/>
        </w:numPr>
      </w:pPr>
      <w:r>
        <w:t xml:space="preserve">Celem szkolenia jest zdobycie podstawowych umiejętności w zakresie planowania badań, przygotowania danych oraz prowadzenia analiz statystycznych w programie Statistica. </w:t>
      </w:r>
    </w:p>
    <w:p w14:paraId="02CB98CE" w14:textId="5E3DE870" w:rsidR="00AA486B" w:rsidRDefault="00AA486B" w:rsidP="00AA486B">
      <w:pPr>
        <w:pStyle w:val="Podtytu"/>
        <w:numPr>
          <w:ilvl w:val="0"/>
          <w:numId w:val="36"/>
        </w:numPr>
      </w:pPr>
      <w:r>
        <w:t xml:space="preserve">Grupa min. 10 osobowa. </w:t>
      </w:r>
    </w:p>
    <w:p w14:paraId="57B1D6C0" w14:textId="4A7EEAEA" w:rsidR="00AA486B" w:rsidRDefault="00AA486B" w:rsidP="00AA486B">
      <w:pPr>
        <w:pStyle w:val="Podtytu"/>
        <w:numPr>
          <w:ilvl w:val="0"/>
          <w:numId w:val="36"/>
        </w:numPr>
      </w:pPr>
      <w:r>
        <w:t xml:space="preserve">Czas trwania: 2 dni po 8 godzin dydaktycznych dziennie. </w:t>
      </w:r>
    </w:p>
    <w:p w14:paraId="5C885B44" w14:textId="3588245F" w:rsidR="00AA486B" w:rsidRDefault="00AA486B" w:rsidP="00AA486B">
      <w:pPr>
        <w:pStyle w:val="Podtytu"/>
        <w:numPr>
          <w:ilvl w:val="0"/>
          <w:numId w:val="36"/>
        </w:numPr>
      </w:pPr>
      <w:r>
        <w:t>Szkolenie realizowane będzie w formule stacjonarnej w siedzibie Uczelni.</w:t>
      </w:r>
    </w:p>
    <w:p w14:paraId="76223689" w14:textId="00494506" w:rsidR="00AA486B" w:rsidRDefault="00AA486B" w:rsidP="00AA486B">
      <w:pPr>
        <w:pStyle w:val="Podtytu"/>
        <w:numPr>
          <w:ilvl w:val="0"/>
          <w:numId w:val="36"/>
        </w:numPr>
      </w:pPr>
      <w:r>
        <w:t>Program szkolenia obejmuje m.in.:</w:t>
      </w:r>
    </w:p>
    <w:p w14:paraId="05912341" w14:textId="2C02392D" w:rsidR="00AA486B" w:rsidRDefault="00AA486B" w:rsidP="00AA486B">
      <w:pPr>
        <w:pStyle w:val="Podtytu"/>
        <w:numPr>
          <w:ilvl w:val="0"/>
          <w:numId w:val="37"/>
        </w:numPr>
      </w:pPr>
      <w:r>
        <w:t>Wprowadzenie do planowania badań i analizy danych,</w:t>
      </w:r>
    </w:p>
    <w:p w14:paraId="02546862" w14:textId="77777777" w:rsidR="00AA486B" w:rsidRDefault="00AA486B" w:rsidP="00AA486B">
      <w:pPr>
        <w:pStyle w:val="Podtytu"/>
        <w:numPr>
          <w:ilvl w:val="0"/>
          <w:numId w:val="37"/>
        </w:numPr>
      </w:pPr>
      <w:r>
        <w:t>Obsługa programu Statistica i elementy interfejsu,</w:t>
      </w:r>
    </w:p>
    <w:p w14:paraId="7000B782" w14:textId="77777777" w:rsidR="00AA486B" w:rsidRDefault="00AA486B" w:rsidP="00AA486B">
      <w:pPr>
        <w:pStyle w:val="Podtytu"/>
        <w:numPr>
          <w:ilvl w:val="0"/>
          <w:numId w:val="37"/>
        </w:numPr>
      </w:pPr>
      <w:r>
        <w:t>Przygotowanie danych do analizy – tworzenie arkuszy, import danych, sprawdzanie poprawności,</w:t>
      </w:r>
    </w:p>
    <w:p w14:paraId="2C49FE1A" w14:textId="77777777" w:rsidR="00AA486B" w:rsidRDefault="00AA486B" w:rsidP="00AA486B">
      <w:pPr>
        <w:pStyle w:val="Podtytu"/>
        <w:numPr>
          <w:ilvl w:val="0"/>
          <w:numId w:val="37"/>
        </w:numPr>
      </w:pPr>
      <w:r>
        <w:t>Elementy analizy opisowej,</w:t>
      </w:r>
    </w:p>
    <w:p w14:paraId="0B2A8623" w14:textId="77777777" w:rsidR="00AA486B" w:rsidRDefault="00AA486B" w:rsidP="00AA486B">
      <w:pPr>
        <w:pStyle w:val="Podtytu"/>
        <w:numPr>
          <w:ilvl w:val="0"/>
          <w:numId w:val="37"/>
        </w:numPr>
      </w:pPr>
      <w:r>
        <w:t>Podstawy wnioskowania statystycznego – estymacja, testowanie hipotez, testy istotności,</w:t>
      </w:r>
    </w:p>
    <w:p w14:paraId="37F75870" w14:textId="175D4765" w:rsidR="008365F4" w:rsidRDefault="00AA486B" w:rsidP="008365F4">
      <w:pPr>
        <w:pStyle w:val="Podtytu"/>
        <w:numPr>
          <w:ilvl w:val="0"/>
          <w:numId w:val="37"/>
        </w:numPr>
      </w:pPr>
      <w:r>
        <w:t>Wprowadzenie do analizy współzależności zjawisk – korelacja i regresja liniowa.</w:t>
      </w:r>
    </w:p>
    <w:p w14:paraId="486D1452" w14:textId="5195D99A" w:rsidR="008365F4" w:rsidRDefault="0098206D" w:rsidP="008365F4">
      <w:pPr>
        <w:pStyle w:val="Nagwek2"/>
        <w:rPr>
          <w:sz w:val="24"/>
        </w:rPr>
      </w:pPr>
      <w:bookmarkStart w:id="2" w:name="_Hlk205794438"/>
      <w:r w:rsidRPr="0098206D">
        <w:rPr>
          <w:sz w:val="24"/>
        </w:rPr>
        <w:t xml:space="preserve">Prawne aspekty funkcjonowania szkół doktorskich oraz prowadzenie postępowania </w:t>
      </w:r>
      <w:proofErr w:type="spellStart"/>
      <w:r w:rsidRPr="0098206D">
        <w:rPr>
          <w:sz w:val="24"/>
        </w:rPr>
        <w:t>ws</w:t>
      </w:r>
      <w:proofErr w:type="spellEnd"/>
      <w:r w:rsidRPr="0098206D">
        <w:rPr>
          <w:sz w:val="24"/>
        </w:rPr>
        <w:t>. nadania stopnia doktora.</w:t>
      </w:r>
      <w:bookmarkEnd w:id="2"/>
    </w:p>
    <w:p w14:paraId="1BB1799D" w14:textId="035EFCEF" w:rsidR="008365F4" w:rsidRDefault="003B1E56" w:rsidP="008365F4">
      <w:pPr>
        <w:pStyle w:val="Podtytu"/>
        <w:numPr>
          <w:ilvl w:val="0"/>
          <w:numId w:val="38"/>
        </w:numPr>
      </w:pPr>
      <w:r>
        <w:t>Program szkolenia zostanie dostosowany do potrzeb Akademii WSB.</w:t>
      </w:r>
      <w:r w:rsidR="008365F4">
        <w:t xml:space="preserve"> </w:t>
      </w:r>
    </w:p>
    <w:p w14:paraId="02933E20" w14:textId="77777777" w:rsidR="008365F4" w:rsidRDefault="008365F4" w:rsidP="008365F4">
      <w:pPr>
        <w:pStyle w:val="Podtytu"/>
        <w:numPr>
          <w:ilvl w:val="0"/>
          <w:numId w:val="38"/>
        </w:numPr>
      </w:pPr>
      <w:r>
        <w:t xml:space="preserve">Grupa min. 10 osobowa. </w:t>
      </w:r>
    </w:p>
    <w:p w14:paraId="65C30D0B" w14:textId="7BF7C778" w:rsidR="008365F4" w:rsidRDefault="008365F4" w:rsidP="008365F4">
      <w:pPr>
        <w:pStyle w:val="Podtytu"/>
        <w:numPr>
          <w:ilvl w:val="0"/>
          <w:numId w:val="38"/>
        </w:numPr>
      </w:pPr>
      <w:r>
        <w:t xml:space="preserve">Czas trwania: 2 dni po </w:t>
      </w:r>
      <w:r w:rsidR="003B1E56">
        <w:t>7</w:t>
      </w:r>
      <w:r>
        <w:t xml:space="preserve"> godzin dziennie. </w:t>
      </w:r>
    </w:p>
    <w:p w14:paraId="06D83A6A" w14:textId="77777777" w:rsidR="008365F4" w:rsidRDefault="008365F4" w:rsidP="008365F4">
      <w:pPr>
        <w:pStyle w:val="Podtytu"/>
        <w:numPr>
          <w:ilvl w:val="0"/>
          <w:numId w:val="38"/>
        </w:numPr>
      </w:pPr>
      <w:r>
        <w:t>Szkolenie realizowane będzie w formule stacjonarnej w siedzibie Uczelni.</w:t>
      </w:r>
    </w:p>
    <w:p w14:paraId="70E90662" w14:textId="6A128AED" w:rsidR="003B1E56" w:rsidRDefault="003B1E56" w:rsidP="003B1E56">
      <w:pPr>
        <w:pStyle w:val="Nagwek2"/>
        <w:rPr>
          <w:sz w:val="24"/>
        </w:rPr>
      </w:pPr>
      <w:r>
        <w:rPr>
          <w:sz w:val="24"/>
        </w:rPr>
        <w:lastRenderedPageBreak/>
        <w:t>Szkolenie dot. ewaluacji Szkół Doktorskich – aspekty prawne i praktyczne.</w:t>
      </w:r>
    </w:p>
    <w:p w14:paraId="2E1BDCA4" w14:textId="77777777" w:rsidR="003B1E56" w:rsidRDefault="003B1E56" w:rsidP="003B1E56">
      <w:pPr>
        <w:pStyle w:val="Podtytu"/>
        <w:numPr>
          <w:ilvl w:val="0"/>
          <w:numId w:val="39"/>
        </w:numPr>
      </w:pPr>
      <w:r>
        <w:t>Celem szkolenia jest przygotowanie pracowników Szkoły Doktorskiej do prawidłowego funkcjonowania jednostki oraz skutecznego przeprowadzania procesu ewaluacji zgodnie z obowiązującymi przepisami prawa.</w:t>
      </w:r>
    </w:p>
    <w:p w14:paraId="3ACBB741" w14:textId="77777777" w:rsidR="003B1E56" w:rsidRDefault="003B1E56" w:rsidP="003B1E56">
      <w:pPr>
        <w:pStyle w:val="Podtytu"/>
        <w:numPr>
          <w:ilvl w:val="0"/>
          <w:numId w:val="39"/>
        </w:numPr>
      </w:pPr>
      <w:r>
        <w:t xml:space="preserve">Grupa min. 10 osobowa. </w:t>
      </w:r>
    </w:p>
    <w:p w14:paraId="34421B85" w14:textId="3AD2BEE8" w:rsidR="003B1E56" w:rsidRDefault="003B1E56" w:rsidP="003B1E56">
      <w:pPr>
        <w:pStyle w:val="Podtytu"/>
        <w:numPr>
          <w:ilvl w:val="0"/>
          <w:numId w:val="39"/>
        </w:numPr>
      </w:pPr>
      <w:r>
        <w:t xml:space="preserve">Czas trwania: 14 godzin. </w:t>
      </w:r>
    </w:p>
    <w:p w14:paraId="219AF145" w14:textId="699572D0" w:rsidR="003B1E56" w:rsidRDefault="003B1E56" w:rsidP="003B1E56">
      <w:pPr>
        <w:pStyle w:val="Podtytu"/>
        <w:numPr>
          <w:ilvl w:val="0"/>
          <w:numId w:val="39"/>
        </w:numPr>
      </w:pPr>
      <w:r>
        <w:t>Szkolenie realizowane będzie w formule stacjonarnej w siedzibie Uczelni lub w trybie online.</w:t>
      </w:r>
    </w:p>
    <w:p w14:paraId="5C4E15FC" w14:textId="77777777" w:rsidR="003B1E56" w:rsidRDefault="003B1E56" w:rsidP="003B1E56">
      <w:pPr>
        <w:pStyle w:val="Podtytu"/>
        <w:numPr>
          <w:ilvl w:val="0"/>
          <w:numId w:val="39"/>
        </w:numPr>
      </w:pPr>
      <w:r>
        <w:t>Program szkolenia obejmuje m.in.:</w:t>
      </w:r>
    </w:p>
    <w:p w14:paraId="15E82D21" w14:textId="77777777" w:rsidR="00B27D76" w:rsidRDefault="003B1E56" w:rsidP="00B27D76">
      <w:pPr>
        <w:pStyle w:val="Podtytu"/>
        <w:numPr>
          <w:ilvl w:val="0"/>
          <w:numId w:val="40"/>
        </w:numPr>
      </w:pPr>
      <w:r>
        <w:t>Specyfikę procesu ewaluacji,</w:t>
      </w:r>
    </w:p>
    <w:p w14:paraId="6B730D17" w14:textId="586AD7DD" w:rsidR="003B1E56" w:rsidRDefault="003B1E56" w:rsidP="00B27D76">
      <w:pPr>
        <w:pStyle w:val="Podtytu"/>
        <w:numPr>
          <w:ilvl w:val="0"/>
          <w:numId w:val="40"/>
        </w:numPr>
      </w:pPr>
      <w:r>
        <w:t>Kryteria szczegółowe,</w:t>
      </w:r>
    </w:p>
    <w:p w14:paraId="0E33C00F" w14:textId="77777777" w:rsidR="003B1E56" w:rsidRDefault="003B1E56" w:rsidP="003B1E56">
      <w:pPr>
        <w:pStyle w:val="Podtytu"/>
        <w:numPr>
          <w:ilvl w:val="0"/>
          <w:numId w:val="40"/>
        </w:numPr>
      </w:pPr>
      <w:r>
        <w:t>Zasady przygotowania raportu samooceny z uwzględnieniem danych ilościowych i bibliometrycznych,</w:t>
      </w:r>
    </w:p>
    <w:p w14:paraId="67268E29" w14:textId="6E43532F" w:rsidR="003B1E56" w:rsidRDefault="003B1E56" w:rsidP="003B1E56">
      <w:pPr>
        <w:pStyle w:val="Podtytu"/>
        <w:numPr>
          <w:ilvl w:val="0"/>
          <w:numId w:val="40"/>
        </w:numPr>
      </w:pPr>
      <w:r>
        <w:t xml:space="preserve">Sposoby formułowania i przekazywania informacji zwrotnych </w:t>
      </w:r>
    </w:p>
    <w:p w14:paraId="1ABAF271" w14:textId="7CD6760D" w:rsidR="003B1E56" w:rsidRDefault="0098206D" w:rsidP="003B1E56">
      <w:pPr>
        <w:pStyle w:val="Nagwek2"/>
        <w:rPr>
          <w:sz w:val="24"/>
        </w:rPr>
      </w:pPr>
      <w:bookmarkStart w:id="3" w:name="_Hlk205794452"/>
      <w:r w:rsidRPr="0098206D">
        <w:rPr>
          <w:sz w:val="24"/>
        </w:rPr>
        <w:t>Ewaluacja i promocja dorobku naukowego doktorantów oraz pracowników szkoły doktorskiej</w:t>
      </w:r>
      <w:bookmarkEnd w:id="3"/>
    </w:p>
    <w:p w14:paraId="10F3A255" w14:textId="5712983D" w:rsidR="003B1E56" w:rsidRDefault="0098206D" w:rsidP="003B1E56">
      <w:pPr>
        <w:pStyle w:val="Podtytu"/>
        <w:numPr>
          <w:ilvl w:val="0"/>
          <w:numId w:val="41"/>
        </w:numPr>
      </w:pPr>
      <w:r>
        <w:t>Program szkolenia będzie obejmował aspekty związane z promowaniem i upowszechnianiem osiągnięć naukowych oraz możliwościami rozwoju działalności naukowej, w tym na szczeblu międzynarodowym.</w:t>
      </w:r>
    </w:p>
    <w:p w14:paraId="6DA76314" w14:textId="77777777" w:rsidR="003B1E56" w:rsidRDefault="003B1E56" w:rsidP="003B1E56">
      <w:pPr>
        <w:pStyle w:val="Podtytu"/>
        <w:numPr>
          <w:ilvl w:val="0"/>
          <w:numId w:val="41"/>
        </w:numPr>
      </w:pPr>
      <w:r>
        <w:t xml:space="preserve">Grupa min. 10 osobowa. </w:t>
      </w:r>
    </w:p>
    <w:p w14:paraId="4990EC0D" w14:textId="3578BE30" w:rsidR="003B1E56" w:rsidRDefault="003B1E56" w:rsidP="003B1E56">
      <w:pPr>
        <w:pStyle w:val="Podtytu"/>
        <w:numPr>
          <w:ilvl w:val="0"/>
          <w:numId w:val="41"/>
        </w:numPr>
      </w:pPr>
      <w:r>
        <w:t xml:space="preserve">Czas trwania: 2 dni po 7 godzin dziennie. </w:t>
      </w:r>
    </w:p>
    <w:p w14:paraId="57BC9D3E" w14:textId="21E582FB" w:rsidR="003B1E56" w:rsidRDefault="003B1E56" w:rsidP="003B1E56">
      <w:pPr>
        <w:pStyle w:val="Podtytu"/>
        <w:numPr>
          <w:ilvl w:val="0"/>
          <w:numId w:val="41"/>
        </w:numPr>
      </w:pPr>
      <w:r>
        <w:t>Szkolenie realizowane będzie w formule stacjonarnej w siedzibie Uczelni.</w:t>
      </w:r>
    </w:p>
    <w:p w14:paraId="79E92A4A" w14:textId="77777777" w:rsidR="003B1E56" w:rsidRDefault="003B1E56" w:rsidP="003B1E56">
      <w:pPr>
        <w:pStyle w:val="Podtytu"/>
        <w:numPr>
          <w:ilvl w:val="0"/>
          <w:numId w:val="41"/>
        </w:numPr>
      </w:pPr>
      <w:r>
        <w:t>Program szkolenia obejmuje m.in.:</w:t>
      </w:r>
    </w:p>
    <w:p w14:paraId="693035F8" w14:textId="77777777" w:rsidR="00B27D76" w:rsidRDefault="00B27D76" w:rsidP="003B1E56">
      <w:pPr>
        <w:pStyle w:val="Podtytu"/>
        <w:numPr>
          <w:ilvl w:val="0"/>
          <w:numId w:val="42"/>
        </w:numPr>
      </w:pPr>
      <w:r>
        <w:t>Poznanie modeli kształcenia doktorantów w różnych systemach Szkół Doktorskich,</w:t>
      </w:r>
    </w:p>
    <w:p w14:paraId="4D152218" w14:textId="585F1C55" w:rsidR="00B27D76" w:rsidRPr="00B27D76" w:rsidRDefault="00B27D76" w:rsidP="00B27D76">
      <w:pPr>
        <w:pStyle w:val="Podtytu"/>
        <w:numPr>
          <w:ilvl w:val="0"/>
          <w:numId w:val="42"/>
        </w:numPr>
      </w:pPr>
      <w:r>
        <w:t>Rozwijanie umiejętności współpracy promotorów z doktorantami w zakresie przygotowania, realizacji i monitoringu projektów badawczych,</w:t>
      </w:r>
    </w:p>
    <w:p w14:paraId="3EBA76E3" w14:textId="0A5810EA" w:rsidR="00B27D76" w:rsidRDefault="00B27D76" w:rsidP="003B1E56">
      <w:pPr>
        <w:pStyle w:val="Podtytu"/>
        <w:numPr>
          <w:ilvl w:val="0"/>
          <w:numId w:val="42"/>
        </w:numPr>
      </w:pPr>
      <w:r>
        <w:t>Wspieranie mobilności zagranicznej doktorantów</w:t>
      </w:r>
    </w:p>
    <w:p w14:paraId="26B3FD24" w14:textId="074596B8" w:rsidR="00B27D76" w:rsidRDefault="00B27D76" w:rsidP="003B1E56">
      <w:pPr>
        <w:pStyle w:val="Podtytu"/>
        <w:numPr>
          <w:ilvl w:val="0"/>
          <w:numId w:val="42"/>
        </w:numPr>
      </w:pPr>
      <w:r>
        <w:t>Współpracę z międzynarodowym środowiskiem naukowym,</w:t>
      </w:r>
    </w:p>
    <w:p w14:paraId="39FF3D2E" w14:textId="36835059" w:rsidR="00B27D76" w:rsidRDefault="00B27D76" w:rsidP="003B1E56">
      <w:pPr>
        <w:pStyle w:val="Podtytu"/>
        <w:numPr>
          <w:ilvl w:val="0"/>
          <w:numId w:val="42"/>
        </w:numPr>
      </w:pPr>
      <w:r>
        <w:t>Działania na rzecz internacjonalizacji Uczelni,</w:t>
      </w:r>
    </w:p>
    <w:p w14:paraId="27DB14D5" w14:textId="7952527A" w:rsidR="003B1E56" w:rsidRDefault="00B27D76" w:rsidP="00B37547">
      <w:pPr>
        <w:pStyle w:val="Podtytu"/>
        <w:numPr>
          <w:ilvl w:val="0"/>
          <w:numId w:val="42"/>
        </w:numPr>
      </w:pPr>
      <w:r>
        <w:t>Przygotowanie do składania wniosków o stypendia NAWA oraz staże zagraniczne dla doktorantów realizujących projekty międzynarodowe.</w:t>
      </w:r>
    </w:p>
    <w:p w14:paraId="507CEEE0" w14:textId="77777777" w:rsidR="00A87437" w:rsidRDefault="00A87437" w:rsidP="00A87437">
      <w:pPr>
        <w:pStyle w:val="Nagwek2"/>
        <w:rPr>
          <w:sz w:val="24"/>
        </w:rPr>
      </w:pPr>
      <w:bookmarkStart w:id="4" w:name="_Hlk205813092"/>
      <w:r w:rsidRPr="00206BD0">
        <w:rPr>
          <w:sz w:val="24"/>
        </w:rPr>
        <w:lastRenderedPageBreak/>
        <w:t>Język angielski dla pracowników Szkoły Doktorskiej</w:t>
      </w:r>
      <w:bookmarkEnd w:id="4"/>
    </w:p>
    <w:p w14:paraId="63E4DCA4" w14:textId="77777777" w:rsidR="00A87437" w:rsidRDefault="00A87437" w:rsidP="00A87437">
      <w:pPr>
        <w:pStyle w:val="Podtytu"/>
        <w:numPr>
          <w:ilvl w:val="0"/>
          <w:numId w:val="47"/>
        </w:numPr>
      </w:pPr>
      <w:r>
        <w:t>Celem szkolenia jest rozwój kompetencji językowych pracowników Szkoły Doktorskiej, umożliwiający profesjonalną obsługę doktorantów zagranicznych, wspieranie ich w prowadzeniu badań naukowych, aplikowaniu o granty oraz budowaniu kariery akademickiej.</w:t>
      </w:r>
      <w:r w:rsidRPr="00EE399C">
        <w:t xml:space="preserve"> </w:t>
      </w:r>
    </w:p>
    <w:p w14:paraId="5DF1748A" w14:textId="77777777" w:rsidR="00A87437" w:rsidRDefault="00A87437" w:rsidP="00A87437">
      <w:pPr>
        <w:pStyle w:val="Podtytu"/>
        <w:numPr>
          <w:ilvl w:val="0"/>
          <w:numId w:val="47"/>
        </w:numPr>
      </w:pPr>
      <w:r>
        <w:t>Grupa: zajęcia indywidualne dla 3 osób</w:t>
      </w:r>
    </w:p>
    <w:p w14:paraId="1310C0BB" w14:textId="77777777" w:rsidR="00A87437" w:rsidRDefault="00A87437" w:rsidP="00A87437">
      <w:pPr>
        <w:pStyle w:val="Podtytu"/>
        <w:numPr>
          <w:ilvl w:val="0"/>
          <w:numId w:val="47"/>
        </w:numPr>
      </w:pPr>
      <w:r>
        <w:t>Czas trwania: 120 godzin/osoba</w:t>
      </w:r>
    </w:p>
    <w:p w14:paraId="6633136B" w14:textId="24D63B89" w:rsidR="00A87437" w:rsidRPr="00A87437" w:rsidRDefault="00A87437" w:rsidP="00A87437">
      <w:pPr>
        <w:pStyle w:val="Podtytu"/>
        <w:numPr>
          <w:ilvl w:val="0"/>
          <w:numId w:val="47"/>
        </w:numPr>
      </w:pPr>
      <w:r>
        <w:t>Szkolenie realizowane będzie w formule stacjonarnej w siedzibie Uczelni lub w trybie online.</w:t>
      </w:r>
    </w:p>
    <w:p w14:paraId="7A6EF793" w14:textId="45FB639F" w:rsidR="000B5589" w:rsidRPr="000B5589" w:rsidRDefault="002A413C" w:rsidP="009D167B">
      <w:pPr>
        <w:pStyle w:val="Nagwek2"/>
      </w:pPr>
      <w:r w:rsidRPr="000B5589">
        <w:t>§</w:t>
      </w:r>
      <w:r>
        <w:t xml:space="preserve"> 5</w:t>
      </w:r>
      <w:r w:rsidRPr="000B5589">
        <w:t xml:space="preserve">. </w:t>
      </w:r>
      <w:r w:rsidR="00AF5A7B" w:rsidRPr="000B5589">
        <w:t>Warunki udziału w projekcie i sposób rekrutacji</w:t>
      </w:r>
    </w:p>
    <w:p w14:paraId="378F473F" w14:textId="119046D3" w:rsidR="00A4630E" w:rsidRPr="000B5589" w:rsidRDefault="00E45CFA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bookmarkStart w:id="5" w:name="_Hlk185253876"/>
      <w:r w:rsidRPr="000B5589">
        <w:rPr>
          <w:rFonts w:eastAsia="Times New Roman"/>
        </w:rPr>
        <w:t xml:space="preserve">Rekrutacja </w:t>
      </w:r>
      <w:r w:rsidR="008031FF" w:rsidRPr="000B5589">
        <w:rPr>
          <w:rFonts w:eastAsia="Times New Roman"/>
        </w:rPr>
        <w:t>do udziału w</w:t>
      </w:r>
      <w:r w:rsidRPr="000B5589">
        <w:rPr>
          <w:rFonts w:eastAsia="Times New Roman"/>
        </w:rPr>
        <w:t xml:space="preserve"> </w:t>
      </w:r>
      <w:r w:rsidR="001F0017" w:rsidRPr="000B5589">
        <w:rPr>
          <w:rFonts w:eastAsia="Times New Roman"/>
        </w:rPr>
        <w:t>p</w:t>
      </w:r>
      <w:r w:rsidRPr="000B5589">
        <w:rPr>
          <w:rFonts w:eastAsia="Times New Roman"/>
        </w:rPr>
        <w:t>rojekcie</w:t>
      </w:r>
      <w:r w:rsidR="00763AE2" w:rsidRPr="000B5589">
        <w:rPr>
          <w:rFonts w:eastAsia="Times New Roman"/>
        </w:rPr>
        <w:t xml:space="preserve"> prowadzona</w:t>
      </w:r>
      <w:r w:rsidR="00D4739D" w:rsidRPr="000B5589">
        <w:rPr>
          <w:rFonts w:eastAsia="Times New Roman"/>
        </w:rPr>
        <w:t xml:space="preserve"> będzie w sposób ciągły </w:t>
      </w:r>
      <w:r w:rsidR="008A4B2D" w:rsidRPr="000B5589">
        <w:rPr>
          <w:rFonts w:eastAsia="Times New Roman"/>
        </w:rPr>
        <w:t xml:space="preserve">do wyczerpania limitu </w:t>
      </w:r>
      <w:r w:rsidR="00B27D76">
        <w:rPr>
          <w:rFonts w:eastAsia="Times New Roman"/>
        </w:rPr>
        <w:t>miejsc</w:t>
      </w:r>
      <w:r w:rsidR="00A4630E" w:rsidRPr="000B5589">
        <w:rPr>
          <w:rFonts w:eastAsia="Times New Roman"/>
        </w:rPr>
        <w:t xml:space="preserve"> przeznaczonych na </w:t>
      </w:r>
      <w:r w:rsidR="00B27D76">
        <w:rPr>
          <w:rFonts w:eastAsia="Times New Roman"/>
        </w:rPr>
        <w:t>poszczególną formę wsparcia</w:t>
      </w:r>
      <w:r w:rsidR="0024310D" w:rsidRPr="000B5589">
        <w:rPr>
          <w:rFonts w:eastAsia="Times New Roman"/>
        </w:rPr>
        <w:t>.</w:t>
      </w:r>
    </w:p>
    <w:p w14:paraId="4D2A3589" w14:textId="744C8B77" w:rsidR="00A4630E" w:rsidRPr="000B5589" w:rsidRDefault="00A4630E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t>Kandydat/ka na etapie rekrutacji może zgłaszać do Biura projektu szczególne potrzeby w zakresie różnych obszarów dostępności. Zgłoszenie potrzeby zobowiązuje Beneficjenta do realizacji w możliwie najwyższym stopniu usług dostępnościowych stanowiących odpowiedź na dane zgłoszenie.</w:t>
      </w:r>
    </w:p>
    <w:bookmarkEnd w:id="5"/>
    <w:p w14:paraId="4BA862FD" w14:textId="3E9D456F" w:rsidR="00A4630E" w:rsidRPr="000B5589" w:rsidRDefault="00A4630E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rFonts w:eastAsia="Times New Roman"/>
        </w:rPr>
        <w:t>W procesie rekrutacji zachowane zostaną zasady równości szans i niedyskryminacji, w tym dostępności dla osób z niepełnosprawnościami oraz zasady równości kobiet i mężczyzn, w rozumieniu Wytycznych dotyczących realizacji zasad równościowych w ramach funduszy unijnych na lata 2021- 2027.</w:t>
      </w:r>
    </w:p>
    <w:p w14:paraId="35B3E7B1" w14:textId="17D37213" w:rsidR="00F30741" w:rsidRDefault="00F30741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>
        <w:rPr>
          <w:rFonts w:eastAsia="Times New Roman"/>
        </w:rPr>
        <w:t xml:space="preserve">Kandydat/ka zobowiązany/a jest do wykonania czynności opisanych w </w:t>
      </w:r>
      <w:r w:rsidR="004629D2">
        <w:rPr>
          <w:rFonts w:eastAsia="Times New Roman"/>
        </w:rPr>
        <w:t xml:space="preserve">punkcie </w:t>
      </w:r>
      <w:r w:rsidR="00E7154A">
        <w:rPr>
          <w:rFonts w:eastAsia="Times New Roman"/>
        </w:rPr>
        <w:t xml:space="preserve">2, </w:t>
      </w:r>
      <w:r w:rsidR="00E7154A" w:rsidRPr="00E7154A">
        <w:rPr>
          <w:rFonts w:eastAsia="Times New Roman"/>
        </w:rPr>
        <w:t>§</w:t>
      </w:r>
      <w:r w:rsidR="004629D2">
        <w:rPr>
          <w:rFonts w:eastAsia="Times New Roman"/>
        </w:rPr>
        <w:t xml:space="preserve"> </w:t>
      </w:r>
      <w:r w:rsidR="00B27D76">
        <w:rPr>
          <w:rFonts w:eastAsia="Times New Roman"/>
        </w:rPr>
        <w:t>6</w:t>
      </w:r>
      <w:r w:rsidR="00E7154A" w:rsidRPr="00E7154A">
        <w:rPr>
          <w:rFonts w:eastAsia="Times New Roman"/>
        </w:rPr>
        <w:t>. Prawa i obowiązki Uczestników/czek projektu</w:t>
      </w:r>
      <w:r w:rsidR="00E7154A">
        <w:rPr>
          <w:rFonts w:eastAsia="Times New Roman"/>
        </w:rPr>
        <w:t>.</w:t>
      </w:r>
    </w:p>
    <w:p w14:paraId="269F39F2" w14:textId="33E59151" w:rsidR="00CE106F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rFonts w:eastAsia="Times New Roman"/>
        </w:rPr>
        <w:t>Informacje o rekrutacji rozpowszechniane będą w ramach akcji promocyjno</w:t>
      </w:r>
      <w:r w:rsidR="004629D2">
        <w:rPr>
          <w:rFonts w:eastAsia="Times New Roman"/>
        </w:rPr>
        <w:t>-</w:t>
      </w:r>
      <w:r w:rsidRPr="000B5589">
        <w:rPr>
          <w:rFonts w:eastAsia="Times New Roman"/>
        </w:rPr>
        <w:t>informacyjnej, za pomocą mailingu, informacji zamieszczanych na stronie projektu</w:t>
      </w:r>
      <w:r w:rsidR="00A4630E" w:rsidRPr="000B5589">
        <w:rPr>
          <w:rFonts w:eastAsia="Times New Roman"/>
        </w:rPr>
        <w:t xml:space="preserve"> </w:t>
      </w:r>
      <w:r w:rsidRPr="000B5589">
        <w:rPr>
          <w:rFonts w:eastAsia="Times New Roman"/>
        </w:rPr>
        <w:t>oraz w bezpośrednim kontakcie z</w:t>
      </w:r>
      <w:r w:rsidR="00A4630E" w:rsidRPr="000B5589">
        <w:rPr>
          <w:rFonts w:eastAsia="Times New Roman"/>
        </w:rPr>
        <w:t xml:space="preserve"> przedstawicielami grupy docelowej</w:t>
      </w:r>
      <w:r w:rsidRPr="000B5589">
        <w:rPr>
          <w:rFonts w:eastAsia="Times New Roman"/>
        </w:rPr>
        <w:t>.</w:t>
      </w:r>
    </w:p>
    <w:p w14:paraId="6DBDDC49" w14:textId="77777777" w:rsidR="00120C31" w:rsidRPr="000B5589" w:rsidRDefault="002B59E2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lang w:eastAsia="en-US"/>
        </w:rPr>
        <w:t>Procedura rekrutacji obejmuje</w:t>
      </w:r>
      <w:r w:rsidR="00E45CFA" w:rsidRPr="000B5589">
        <w:rPr>
          <w:lang w:eastAsia="en-US"/>
        </w:rPr>
        <w:t xml:space="preserve"> trzy etapy:</w:t>
      </w:r>
    </w:p>
    <w:p w14:paraId="313DDA62" w14:textId="77777777" w:rsidR="00B27D76" w:rsidRPr="00B27D76" w:rsidRDefault="00E45CFA" w:rsidP="0099096C">
      <w:pPr>
        <w:pStyle w:val="Podtytu"/>
        <w:numPr>
          <w:ilvl w:val="0"/>
          <w:numId w:val="13"/>
        </w:numPr>
        <w:spacing w:line="320" w:lineRule="atLeast"/>
        <w:ind w:left="1134"/>
        <w:rPr>
          <w:bCs/>
        </w:rPr>
      </w:pPr>
      <w:r w:rsidRPr="00B27D76">
        <w:rPr>
          <w:rFonts w:eastAsia="Times New Roman"/>
          <w:i/>
        </w:rPr>
        <w:t>Etap I:</w:t>
      </w:r>
      <w:r w:rsidR="000B5589" w:rsidRPr="00B27D76">
        <w:rPr>
          <w:rFonts w:eastAsia="Times New Roman"/>
        </w:rPr>
        <w:t xml:space="preserve"> </w:t>
      </w:r>
      <w:r w:rsidR="00E879F9" w:rsidRPr="00B27D76">
        <w:rPr>
          <w:bCs/>
        </w:rPr>
        <w:t>Wypełnienie przez Kandydata</w:t>
      </w:r>
      <w:r w:rsidR="00651103" w:rsidRPr="00B27D76">
        <w:rPr>
          <w:bCs/>
        </w:rPr>
        <w:t>/</w:t>
      </w:r>
      <w:r w:rsidR="00E879F9" w:rsidRPr="00B27D76">
        <w:rPr>
          <w:bCs/>
        </w:rPr>
        <w:t>kę</w:t>
      </w:r>
      <w:r w:rsidR="00E879F9" w:rsidRPr="000B5589">
        <w:t xml:space="preserve"> </w:t>
      </w:r>
      <w:r w:rsidR="001C2531" w:rsidRPr="000B5589">
        <w:t>D</w:t>
      </w:r>
      <w:r w:rsidR="005462C4" w:rsidRPr="000B5589">
        <w:t>okumentacji rekrutacyjnej</w:t>
      </w:r>
      <w:r w:rsidR="00B23C1B">
        <w:t>,</w:t>
      </w:r>
      <w:r w:rsidR="00E879F9" w:rsidRPr="000B5589">
        <w:t xml:space="preserve"> dostępne w Biurze </w:t>
      </w:r>
      <w:r w:rsidR="002A6B3E" w:rsidRPr="000B5589">
        <w:t>p</w:t>
      </w:r>
      <w:r w:rsidR="00E879F9" w:rsidRPr="000B5589">
        <w:t>rojektu</w:t>
      </w:r>
      <w:r w:rsidR="00651103" w:rsidRPr="000B5589">
        <w:t xml:space="preserve"> </w:t>
      </w:r>
      <w:r w:rsidR="00E879F9" w:rsidRPr="000B5589">
        <w:t xml:space="preserve">oraz na </w:t>
      </w:r>
      <w:r w:rsidR="001566B1" w:rsidRPr="00B27D76">
        <w:rPr>
          <w:bCs/>
        </w:rPr>
        <w:t>s</w:t>
      </w:r>
      <w:r w:rsidR="00E879F9" w:rsidRPr="00B27D76">
        <w:rPr>
          <w:bCs/>
        </w:rPr>
        <w:t>tron</w:t>
      </w:r>
      <w:r w:rsidR="001566B1" w:rsidRPr="00B27D76">
        <w:rPr>
          <w:bCs/>
        </w:rPr>
        <w:t>ie</w:t>
      </w:r>
      <w:r w:rsidR="00E879F9" w:rsidRPr="00B27D76">
        <w:rPr>
          <w:bCs/>
        </w:rPr>
        <w:t xml:space="preserve"> </w:t>
      </w:r>
      <w:r w:rsidR="005E35CE" w:rsidRPr="00B27D76">
        <w:rPr>
          <w:bCs/>
        </w:rPr>
        <w:t xml:space="preserve">www </w:t>
      </w:r>
      <w:r w:rsidR="001566B1" w:rsidRPr="00B27D76">
        <w:rPr>
          <w:bCs/>
        </w:rPr>
        <w:t>p</w:t>
      </w:r>
      <w:r w:rsidR="00E879F9" w:rsidRPr="00B27D76">
        <w:rPr>
          <w:bCs/>
        </w:rPr>
        <w:t>rojektu</w:t>
      </w:r>
      <w:r w:rsidR="00E879F9" w:rsidRPr="000B5589">
        <w:t>.</w:t>
      </w:r>
      <w:r w:rsidR="00F45A97" w:rsidRPr="000B5589">
        <w:t xml:space="preserve"> </w:t>
      </w:r>
      <w:r w:rsidR="00E879F9" w:rsidRPr="000B5589">
        <w:t>Dokumenty należy:</w:t>
      </w:r>
      <w:r w:rsidR="002A6B3E" w:rsidRPr="000B5589">
        <w:t xml:space="preserve"> </w:t>
      </w:r>
      <w:r w:rsidR="00E879F9" w:rsidRPr="000B5589">
        <w:t>wypełnić i podpisać,</w:t>
      </w:r>
      <w:r w:rsidR="002A6B3E" w:rsidRPr="000B5589">
        <w:t xml:space="preserve"> </w:t>
      </w:r>
      <w:r w:rsidR="00E879F9" w:rsidRPr="000B5589">
        <w:t xml:space="preserve">złożyć osobiście w Biurze </w:t>
      </w:r>
      <w:r w:rsidR="00B85BC0" w:rsidRPr="000B5589">
        <w:t>p</w:t>
      </w:r>
      <w:r w:rsidR="00E879F9" w:rsidRPr="000B5589">
        <w:t>rojektu lub</w:t>
      </w:r>
      <w:r w:rsidR="002A6B3E" w:rsidRPr="000B5589">
        <w:t xml:space="preserve"> </w:t>
      </w:r>
      <w:r w:rsidR="00E879F9" w:rsidRPr="000B5589">
        <w:t>przesłać pocztą tradycyjną lub przesyłką kurierską</w:t>
      </w:r>
      <w:r w:rsidR="00CE106F" w:rsidRPr="000B5589">
        <w:t>,</w:t>
      </w:r>
      <w:r w:rsidR="00E879F9" w:rsidRPr="000B5589">
        <w:t xml:space="preserve"> wyłącznie na adres Biura </w:t>
      </w:r>
      <w:r w:rsidR="00B85BC0" w:rsidRPr="000B5589">
        <w:t>p</w:t>
      </w:r>
      <w:r w:rsidR="00E879F9" w:rsidRPr="000B5589">
        <w:t>rojektu</w:t>
      </w:r>
      <w:r w:rsidR="005462C4" w:rsidRPr="000B5589">
        <w:t>.</w:t>
      </w:r>
    </w:p>
    <w:p w14:paraId="510E5EC4" w14:textId="4DAAEC73" w:rsidR="00CE106F" w:rsidRPr="00B27D76" w:rsidRDefault="00E879F9" w:rsidP="0099096C">
      <w:pPr>
        <w:pStyle w:val="Podtytu"/>
        <w:numPr>
          <w:ilvl w:val="0"/>
          <w:numId w:val="13"/>
        </w:numPr>
        <w:spacing w:line="320" w:lineRule="atLeast"/>
        <w:ind w:left="1134"/>
        <w:rPr>
          <w:bCs/>
        </w:rPr>
      </w:pPr>
      <w:r w:rsidRPr="00B27D76">
        <w:rPr>
          <w:i/>
        </w:rPr>
        <w:t>Etap II:</w:t>
      </w:r>
      <w:r w:rsidR="000B5589">
        <w:t xml:space="preserve"> </w:t>
      </w:r>
      <w:r w:rsidR="00CE106F" w:rsidRPr="00B27D76">
        <w:rPr>
          <w:bCs/>
        </w:rPr>
        <w:t>Weryfikacja formalna spełnienia kryteriów,</w:t>
      </w:r>
      <w:r w:rsidR="00CE106F" w:rsidRPr="000B5589">
        <w:t xml:space="preserve"> sprawdzenie poprawności dokumentów</w:t>
      </w:r>
      <w:r w:rsidR="00CE106F" w:rsidRPr="00B27D76">
        <w:rPr>
          <w:bCs/>
        </w:rPr>
        <w:t xml:space="preserve"> oraz ewentualne </w:t>
      </w:r>
      <w:r w:rsidR="00CE106F" w:rsidRPr="000B5589">
        <w:t>wezwanie do uzupełnienia dokumentacji.</w:t>
      </w:r>
    </w:p>
    <w:p w14:paraId="67A51A07" w14:textId="352AB245" w:rsidR="00A22307" w:rsidRPr="000B5589" w:rsidRDefault="00E879F9" w:rsidP="009D167B">
      <w:pPr>
        <w:pStyle w:val="Podtytu"/>
        <w:numPr>
          <w:ilvl w:val="0"/>
          <w:numId w:val="13"/>
        </w:numPr>
        <w:spacing w:line="320" w:lineRule="atLeast"/>
        <w:ind w:left="1134"/>
      </w:pPr>
      <w:r w:rsidRPr="000B5589">
        <w:rPr>
          <w:i/>
        </w:rPr>
        <w:t>Etap III:</w:t>
      </w:r>
      <w:r w:rsidR="000B5589" w:rsidRPr="000B5589">
        <w:t xml:space="preserve"> </w:t>
      </w:r>
      <w:r w:rsidR="005A3EB8" w:rsidRPr="000B5589">
        <w:rPr>
          <w:bCs/>
        </w:rPr>
        <w:t>Ustalenie osób zakwalifikowanych</w:t>
      </w:r>
      <w:r w:rsidR="005A3EB8" w:rsidRPr="000B5589">
        <w:t xml:space="preserve"> do udziału w </w:t>
      </w:r>
      <w:r w:rsidR="00751F90" w:rsidRPr="000B5589">
        <w:t>projekcie.</w:t>
      </w:r>
      <w:r w:rsidR="00B23C1B">
        <w:t xml:space="preserve"> P</w:t>
      </w:r>
      <w:r w:rsidR="005A3EB8" w:rsidRPr="000B5589">
        <w:t xml:space="preserve">rzekazanie informacji </w:t>
      </w:r>
      <w:r w:rsidRPr="000B5589">
        <w:t>K</w:t>
      </w:r>
      <w:r w:rsidR="005A3EB8" w:rsidRPr="000B5589">
        <w:t>andydatom</w:t>
      </w:r>
      <w:r w:rsidRPr="000B5589">
        <w:t>/kom</w:t>
      </w:r>
      <w:r w:rsidR="005A3EB8" w:rsidRPr="000B5589">
        <w:t xml:space="preserve"> zakwalifikowanym</w:t>
      </w:r>
      <w:r w:rsidR="00A6495F" w:rsidRPr="000B5589">
        <w:t xml:space="preserve"> osobiście,</w:t>
      </w:r>
      <w:r w:rsidR="005A3EB8" w:rsidRPr="000B5589">
        <w:t xml:space="preserve"> drogą telefoniczną lub elektroniczną</w:t>
      </w:r>
      <w:r w:rsidR="004E52A2" w:rsidRPr="000B5589">
        <w:t>.</w:t>
      </w:r>
    </w:p>
    <w:p w14:paraId="7CBBB6B0" w14:textId="3BA52865" w:rsidR="00CE106F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bCs/>
        </w:rPr>
      </w:pPr>
      <w:r w:rsidRPr="000B5589">
        <w:rPr>
          <w:bCs/>
        </w:rPr>
        <w:t>Rekrutacja do projektu</w:t>
      </w:r>
      <w:r w:rsidRPr="000B5589">
        <w:t xml:space="preserve"> prowadzona jest przez </w:t>
      </w:r>
      <w:r w:rsidR="00651103" w:rsidRPr="000B5589">
        <w:t>pracowników Biura projektu</w:t>
      </w:r>
      <w:r w:rsidRPr="000B5589">
        <w:t>.</w:t>
      </w:r>
    </w:p>
    <w:p w14:paraId="2BE884B6" w14:textId="67609E11" w:rsidR="00102D2B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bCs/>
        </w:rPr>
      </w:pPr>
      <w:r w:rsidRPr="000B5589">
        <w:lastRenderedPageBreak/>
        <w:t xml:space="preserve">W </w:t>
      </w:r>
      <w:r w:rsidR="00102D2B" w:rsidRPr="000B5589">
        <w:t>przypadku stwierdzenia braków formalnych w dokumentacji, Kandydat/ka będzie zobowiązany/a do ich uzupełnienia w terminie 3 dni roboczych od momentu otrzymania informacji. Brak uzupełnienia dokumentów skutkuje odrzuceniem zgłoszenia.</w:t>
      </w:r>
    </w:p>
    <w:p w14:paraId="1635659D" w14:textId="4205BE48" w:rsidR="00D07B4A" w:rsidRPr="000B5589" w:rsidRDefault="004E52A2" w:rsidP="009D167B">
      <w:pPr>
        <w:pStyle w:val="Podtytu"/>
        <w:numPr>
          <w:ilvl w:val="0"/>
          <w:numId w:val="9"/>
        </w:numPr>
        <w:spacing w:line="320" w:lineRule="atLeast"/>
      </w:pPr>
      <w:r w:rsidRPr="000B5589">
        <w:rPr>
          <w:bCs/>
        </w:rPr>
        <w:t>Złożenie Dokumentacji</w:t>
      </w:r>
      <w:r w:rsidRPr="000B5589">
        <w:t xml:space="preserve"> rekrutacyjnej nie jest równoznaczne z zakwalifikowaniem Kandydata/ki do udziału w projekcie</w:t>
      </w:r>
      <w:r w:rsidR="0060373E" w:rsidRPr="000B5589">
        <w:t>.</w:t>
      </w:r>
    </w:p>
    <w:p w14:paraId="62044B88" w14:textId="77777777" w:rsidR="00F8628A" w:rsidRDefault="00D07B4A" w:rsidP="009D167B">
      <w:pPr>
        <w:pStyle w:val="Podtytu"/>
        <w:numPr>
          <w:ilvl w:val="0"/>
          <w:numId w:val="9"/>
        </w:numPr>
        <w:spacing w:line="320" w:lineRule="atLeast"/>
      </w:pPr>
      <w:r w:rsidRPr="000B5589">
        <w:t>Do projektu będą zakwalifikowane osoby spełniające kryteria dostępu, które wypełnią i złożą kompletną Dokumentację rekrutacyjną</w:t>
      </w:r>
      <w:r w:rsidR="00346B23" w:rsidRPr="000B5589">
        <w:t>.</w:t>
      </w:r>
    </w:p>
    <w:p w14:paraId="66E8B37B" w14:textId="2CEFBCF1" w:rsidR="00074C8D" w:rsidRPr="009D167B" w:rsidRDefault="000A2906" w:rsidP="009D167B">
      <w:pPr>
        <w:pStyle w:val="Podtytu"/>
        <w:numPr>
          <w:ilvl w:val="0"/>
          <w:numId w:val="9"/>
        </w:numPr>
        <w:spacing w:after="0" w:line="320" w:lineRule="atLeast"/>
      </w:pPr>
      <w:r w:rsidRPr="00F8628A">
        <w:t>W procesie rekrutacyjnym przyjmuje się następujące kryteria oceny wniosku Kandydata/ki</w:t>
      </w:r>
      <w:r w:rsidR="00F8628A">
        <w:t>:</w:t>
      </w:r>
    </w:p>
    <w:p w14:paraId="2FE7B82B" w14:textId="24D47F5D" w:rsidR="00F8628A" w:rsidRPr="00F8628A" w:rsidRDefault="00F8628A" w:rsidP="009D167B">
      <w:pPr>
        <w:pStyle w:val="Podtytu"/>
        <w:numPr>
          <w:ilvl w:val="0"/>
          <w:numId w:val="10"/>
        </w:numPr>
        <w:spacing w:line="320" w:lineRule="atLeast"/>
        <w:ind w:left="1134"/>
      </w:pPr>
      <w:r>
        <w:t>Kryteria obligatoryjne</w:t>
      </w:r>
    </w:p>
    <w:tbl>
      <w:tblPr>
        <w:tblStyle w:val="Tabela-Siatka"/>
        <w:tblpPr w:leftFromText="141" w:rightFromText="141" w:vertAnchor="text" w:tblpX="-294" w:tblpY="1"/>
        <w:tblOverlap w:val="never"/>
        <w:tblW w:w="9957" w:type="dxa"/>
        <w:tblLook w:val="04A0" w:firstRow="1" w:lastRow="0" w:firstColumn="1" w:lastColumn="0" w:noHBand="0" w:noVBand="1"/>
        <w:tblCaption w:val="Tabela zawierająca kryteria obligatoryjne"/>
        <w:tblDescription w:val="Tabela zawiera liczbę pojedynczą, kryteria obligatoryjne, ocenę oraz żródła weryfikacji kryterium"/>
      </w:tblPr>
      <w:tblGrid>
        <w:gridCol w:w="5524"/>
        <w:gridCol w:w="1070"/>
        <w:gridCol w:w="3363"/>
      </w:tblGrid>
      <w:tr w:rsidR="00DE0AE4" w:rsidRPr="00434F2E" w14:paraId="661BF8D1" w14:textId="77777777" w:rsidTr="0098206D">
        <w:trPr>
          <w:trHeight w:hRule="exact" w:val="719"/>
          <w:tblHeader/>
        </w:trPr>
        <w:tc>
          <w:tcPr>
            <w:tcW w:w="5524" w:type="dxa"/>
            <w:vAlign w:val="center"/>
          </w:tcPr>
          <w:p w14:paraId="59C18A89" w14:textId="77777777" w:rsidR="00DE0AE4" w:rsidRPr="00434F2E" w:rsidRDefault="00DE0AE4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Kryteria obligatoryjne</w:t>
            </w:r>
          </w:p>
        </w:tc>
        <w:tc>
          <w:tcPr>
            <w:tcW w:w="1070" w:type="dxa"/>
            <w:vAlign w:val="center"/>
          </w:tcPr>
          <w:p w14:paraId="70EC9F7B" w14:textId="7DCD2885" w:rsidR="00DE0AE4" w:rsidRPr="00434F2E" w:rsidRDefault="00DE0AE4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  <w:tc>
          <w:tcPr>
            <w:tcW w:w="3363" w:type="dxa"/>
            <w:vAlign w:val="center"/>
          </w:tcPr>
          <w:p w14:paraId="1867EDD6" w14:textId="5F91F768" w:rsidR="00DE0AE4" w:rsidRPr="00434F2E" w:rsidRDefault="00DE0AE4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Źródła weryfikacji kryterium</w:t>
            </w:r>
          </w:p>
        </w:tc>
      </w:tr>
      <w:tr w:rsidR="0010620C" w:rsidRPr="00434F2E" w14:paraId="2E025EA9" w14:textId="77777777" w:rsidTr="00696F43">
        <w:trPr>
          <w:trHeight w:val="2953"/>
        </w:trPr>
        <w:tc>
          <w:tcPr>
            <w:tcW w:w="5524" w:type="dxa"/>
            <w:vAlign w:val="center"/>
          </w:tcPr>
          <w:p w14:paraId="45268E42" w14:textId="366850FF" w:rsidR="0010620C" w:rsidRDefault="0010620C" w:rsidP="0010620C">
            <w:pPr>
              <w:pStyle w:val="Podtytu"/>
            </w:pPr>
            <w:r>
              <w:t>Osoba posiadająca status pracownika/</w:t>
            </w:r>
            <w:proofErr w:type="spellStart"/>
            <w:r>
              <w:t>czki</w:t>
            </w:r>
            <w:proofErr w:type="spellEnd"/>
            <w:r>
              <w:t xml:space="preserve"> kadry administracyjnej</w:t>
            </w:r>
            <w:r w:rsidR="00A87437">
              <w:t xml:space="preserve"> spełniająca łącznie poniższe kryteria</w:t>
            </w:r>
            <w:r>
              <w:t>:</w:t>
            </w:r>
          </w:p>
          <w:p w14:paraId="07837A9D" w14:textId="0E3D9C4E" w:rsidR="0010620C" w:rsidRDefault="00A87437" w:rsidP="0010620C">
            <w:pPr>
              <w:pStyle w:val="Podtytu"/>
              <w:numPr>
                <w:ilvl w:val="0"/>
                <w:numId w:val="46"/>
              </w:numPr>
              <w:ind w:left="306"/>
            </w:pPr>
            <w:r>
              <w:t>Jest z</w:t>
            </w:r>
            <w:r w:rsidR="0010620C">
              <w:t>atrudnion</w:t>
            </w:r>
            <w:r>
              <w:t>y/a</w:t>
            </w:r>
            <w:r w:rsidR="0010620C">
              <w:t xml:space="preserve"> w AWSB na umowę o pracę w działach organizacyjnych uczelni.</w:t>
            </w:r>
          </w:p>
          <w:p w14:paraId="6D559E33" w14:textId="12D9C7CC" w:rsidR="0010620C" w:rsidRPr="00696F43" w:rsidRDefault="00A87437" w:rsidP="00696F43">
            <w:pPr>
              <w:pStyle w:val="Podtytu"/>
              <w:numPr>
                <w:ilvl w:val="0"/>
                <w:numId w:val="46"/>
              </w:numPr>
              <w:ind w:left="306"/>
            </w:pPr>
            <w:r>
              <w:rPr>
                <w:rFonts w:cs="Arial"/>
                <w:szCs w:val="24"/>
              </w:rPr>
              <w:t>J</w:t>
            </w:r>
            <w:r w:rsidRPr="00DE0AE4">
              <w:rPr>
                <w:rFonts w:cs="Arial"/>
                <w:szCs w:val="24"/>
              </w:rPr>
              <w:t>est zainteresowany/a podnoszeniem kompetencji miękkich</w:t>
            </w:r>
            <w:r w:rsidR="004D148E">
              <w:rPr>
                <w:rFonts w:cs="Arial"/>
                <w:szCs w:val="24"/>
              </w:rPr>
              <w:t xml:space="preserve"> i/lub</w:t>
            </w:r>
            <w:r w:rsidRPr="00DE0AE4">
              <w:rPr>
                <w:rFonts w:cs="Arial"/>
                <w:szCs w:val="24"/>
              </w:rPr>
              <w:t xml:space="preserve"> cyfrowych i</w:t>
            </w:r>
            <w:r w:rsidR="004D148E">
              <w:rPr>
                <w:rFonts w:cs="Arial"/>
                <w:szCs w:val="24"/>
              </w:rPr>
              <w:t>/lub</w:t>
            </w:r>
            <w:r w:rsidRPr="00DE0AE4">
              <w:rPr>
                <w:rFonts w:cs="Arial"/>
                <w:szCs w:val="24"/>
              </w:rPr>
              <w:t xml:space="preserve"> umiejętności na rzecz transformacji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70" w:type="dxa"/>
            <w:vAlign w:val="center"/>
          </w:tcPr>
          <w:p w14:paraId="08A2E9B1" w14:textId="7F78C6F7" w:rsidR="0010620C" w:rsidRPr="00434F2E" w:rsidRDefault="0010620C" w:rsidP="0010620C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  <w:tc>
          <w:tcPr>
            <w:tcW w:w="3363" w:type="dxa"/>
            <w:vAlign w:val="center"/>
          </w:tcPr>
          <w:p w14:paraId="6CEBD2C9" w14:textId="5775FDEC" w:rsidR="0010620C" w:rsidRPr="00434F2E" w:rsidRDefault="0010620C" w:rsidP="0010620C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>Kryterium zostanie zweryfikowane na podstawie oświadczenia Kandydata/ki zawartego w załączniku nr 1</w:t>
            </w:r>
          </w:p>
        </w:tc>
      </w:tr>
      <w:tr w:rsidR="0010620C" w:rsidRPr="00434F2E" w14:paraId="7BC67D7A" w14:textId="77777777" w:rsidTr="00696F43">
        <w:trPr>
          <w:trHeight w:val="841"/>
        </w:trPr>
        <w:tc>
          <w:tcPr>
            <w:tcW w:w="5524" w:type="dxa"/>
            <w:vAlign w:val="center"/>
          </w:tcPr>
          <w:p w14:paraId="0A2903DE" w14:textId="48891D45" w:rsidR="0010620C" w:rsidRDefault="0010620C" w:rsidP="0010620C">
            <w:pPr>
              <w:pStyle w:val="Podtytu"/>
            </w:pPr>
            <w:r>
              <w:t>Osoba posiadająca status pracownika/</w:t>
            </w:r>
            <w:proofErr w:type="spellStart"/>
            <w:r>
              <w:t>czki</w:t>
            </w:r>
            <w:proofErr w:type="spellEnd"/>
            <w:r>
              <w:t xml:space="preserve"> kadry dydaktycznej, badawczej lub badawczo-dydaktycznej AWSB, spełniająca łącznie poniższe kryteria:</w:t>
            </w:r>
          </w:p>
          <w:p w14:paraId="62861604" w14:textId="77777777" w:rsidR="0010620C" w:rsidRDefault="0010620C" w:rsidP="0010620C">
            <w:pPr>
              <w:pStyle w:val="Podtytu"/>
              <w:numPr>
                <w:ilvl w:val="0"/>
                <w:numId w:val="45"/>
              </w:numPr>
              <w:ind w:left="304"/>
            </w:pPr>
            <w:r>
              <w:t>Posiada stopień/tytuł nauk. lub tytuł mgr/mgr inż.,</w:t>
            </w:r>
          </w:p>
          <w:p w14:paraId="4D078466" w14:textId="77777777" w:rsidR="0010620C" w:rsidRDefault="0010620C" w:rsidP="0010620C">
            <w:pPr>
              <w:pStyle w:val="Podtytu"/>
              <w:numPr>
                <w:ilvl w:val="0"/>
                <w:numId w:val="45"/>
              </w:numPr>
              <w:ind w:left="304"/>
            </w:pPr>
            <w:r>
              <w:t>Jest zatrudniona w AWSB jako nauczyciel/ka akademicki/a lub jako osoba współpracująca z uczelnią w zakresie prowadzenia zajęć dydaktycznych na podstawie umowy o pracę lub umowy cywilnoprawnej w sposób stały (ciągły),</w:t>
            </w:r>
          </w:p>
          <w:p w14:paraId="5D1CE93B" w14:textId="71C0DD21" w:rsidR="0010620C" w:rsidRDefault="0010620C" w:rsidP="0010620C">
            <w:pPr>
              <w:pStyle w:val="Podtytu"/>
              <w:numPr>
                <w:ilvl w:val="0"/>
                <w:numId w:val="45"/>
              </w:numPr>
              <w:ind w:left="304"/>
            </w:pPr>
            <w:r>
              <w:t>Prowadzi dydaktykę w roku akademickim, w którym planowane jest dla niej wsparcie w projekcie</w:t>
            </w:r>
            <w:r w:rsidR="00696F43">
              <w:t xml:space="preserve"> i/lub prowadzi zajęcia w szkole doktorskiej i/lub jest promotorem doktoratów </w:t>
            </w:r>
            <w:r w:rsidR="002F73AE">
              <w:t xml:space="preserve"> realizowanych w ramach Szkoły Doktorskiej</w:t>
            </w:r>
          </w:p>
          <w:p w14:paraId="255EE0E6" w14:textId="0250051E" w:rsidR="0010620C" w:rsidRDefault="006F2C3E" w:rsidP="0010620C">
            <w:pPr>
              <w:pStyle w:val="Podtytu"/>
              <w:numPr>
                <w:ilvl w:val="0"/>
                <w:numId w:val="45"/>
              </w:numPr>
              <w:ind w:left="304"/>
            </w:pPr>
            <w:r>
              <w:rPr>
                <w:rFonts w:cs="Arial"/>
                <w:szCs w:val="24"/>
              </w:rPr>
              <w:lastRenderedPageBreak/>
              <w:t>J</w:t>
            </w:r>
            <w:r w:rsidRPr="00DE0AE4">
              <w:rPr>
                <w:rFonts w:cs="Arial"/>
                <w:szCs w:val="24"/>
              </w:rPr>
              <w:t>est zainteresowany/a podnoszeniem kompetencji miękkich</w:t>
            </w:r>
            <w:r>
              <w:rPr>
                <w:rFonts w:cs="Arial"/>
                <w:szCs w:val="24"/>
              </w:rPr>
              <w:t xml:space="preserve"> i/lub</w:t>
            </w:r>
            <w:r w:rsidRPr="00DE0AE4">
              <w:rPr>
                <w:rFonts w:cs="Arial"/>
                <w:szCs w:val="24"/>
              </w:rPr>
              <w:t xml:space="preserve"> cyfrowych i</w:t>
            </w:r>
            <w:r>
              <w:rPr>
                <w:rFonts w:cs="Arial"/>
                <w:szCs w:val="24"/>
              </w:rPr>
              <w:t>/lub</w:t>
            </w:r>
            <w:r w:rsidRPr="00DE0AE4">
              <w:rPr>
                <w:rFonts w:cs="Arial"/>
                <w:szCs w:val="24"/>
              </w:rPr>
              <w:t xml:space="preserve"> umiejętności na rzecz transformacji</w:t>
            </w:r>
          </w:p>
        </w:tc>
        <w:tc>
          <w:tcPr>
            <w:tcW w:w="1070" w:type="dxa"/>
            <w:vAlign w:val="center"/>
          </w:tcPr>
          <w:p w14:paraId="43E6A6E7" w14:textId="500E9200" w:rsidR="0010620C" w:rsidRPr="00434F2E" w:rsidRDefault="0010620C" w:rsidP="0010620C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3363" w:type="dxa"/>
            <w:vAlign w:val="center"/>
          </w:tcPr>
          <w:p w14:paraId="029DD379" w14:textId="5A03F7C5" w:rsidR="0010620C" w:rsidRPr="00434F2E" w:rsidRDefault="0010620C" w:rsidP="0010620C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>Kryterium zostanie zweryfikowane na podstawie oświadczenia Kandydata/ki zawartego w załączniku nr 1</w:t>
            </w:r>
          </w:p>
        </w:tc>
      </w:tr>
    </w:tbl>
    <w:p w14:paraId="34D1E855" w14:textId="41CB0C32" w:rsidR="000B5589" w:rsidRPr="00434F2E" w:rsidRDefault="00F8628A" w:rsidP="000331FC">
      <w:pPr>
        <w:pStyle w:val="Podtytu"/>
        <w:numPr>
          <w:ilvl w:val="0"/>
          <w:numId w:val="10"/>
        </w:numPr>
        <w:spacing w:line="320" w:lineRule="atLeast"/>
      </w:pPr>
      <w:r w:rsidRPr="00434F2E">
        <w:t>Kryteria premiujące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  <w:tblCaption w:val="Tabela zawierająca kryteria premiujące"/>
        <w:tblDescription w:val="Tabela zawiera liczbę pojedynczą, kryteria premiiujące, liczbę punktów oraz żródła weryfikacji kryterium"/>
      </w:tblPr>
      <w:tblGrid>
        <w:gridCol w:w="5529"/>
        <w:gridCol w:w="1203"/>
        <w:gridCol w:w="3191"/>
      </w:tblGrid>
      <w:tr w:rsidR="007C5398" w:rsidRPr="009D167B" w14:paraId="6B57E52E" w14:textId="77777777" w:rsidTr="007C5398">
        <w:trPr>
          <w:trHeight w:hRule="exact" w:val="737"/>
          <w:tblHeader/>
        </w:trPr>
        <w:tc>
          <w:tcPr>
            <w:tcW w:w="5529" w:type="dxa"/>
            <w:vAlign w:val="center"/>
          </w:tcPr>
          <w:p w14:paraId="15A5D3CB" w14:textId="77777777" w:rsidR="007C5398" w:rsidRPr="009D167B" w:rsidRDefault="007C5398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Kryteria premiujące</w:t>
            </w:r>
          </w:p>
        </w:tc>
        <w:tc>
          <w:tcPr>
            <w:tcW w:w="1203" w:type="dxa"/>
            <w:vAlign w:val="center"/>
          </w:tcPr>
          <w:p w14:paraId="15BAD2F6" w14:textId="77777777" w:rsidR="007C5398" w:rsidRPr="009D167B" w:rsidRDefault="007C5398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191" w:type="dxa"/>
            <w:vAlign w:val="center"/>
          </w:tcPr>
          <w:p w14:paraId="061B960B" w14:textId="1BC7782D" w:rsidR="007C5398" w:rsidRPr="009D167B" w:rsidRDefault="007C5398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Źródło weryfikacji kryterium</w:t>
            </w:r>
          </w:p>
        </w:tc>
      </w:tr>
      <w:tr w:rsidR="007C5398" w:rsidRPr="009D167B" w14:paraId="2B05988A" w14:textId="77777777" w:rsidTr="007C5398">
        <w:trPr>
          <w:trHeight w:val="1738"/>
        </w:trPr>
        <w:tc>
          <w:tcPr>
            <w:tcW w:w="5529" w:type="dxa"/>
          </w:tcPr>
          <w:p w14:paraId="772C0FBE" w14:textId="77777777" w:rsidR="007C5398" w:rsidRPr="009D167B" w:rsidRDefault="007C5398" w:rsidP="009D167B">
            <w:pPr>
              <w:tabs>
                <w:tab w:val="left" w:pos="616"/>
                <w:tab w:val="left" w:pos="619"/>
              </w:tabs>
              <w:spacing w:after="0" w:line="320" w:lineRule="atLeast"/>
              <w:ind w:right="245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Dla kadry AWSB:</w:t>
            </w:r>
          </w:p>
          <w:p w14:paraId="39A58CFD" w14:textId="7D2EDEA2" w:rsidR="007C5398" w:rsidRPr="007C5398" w:rsidRDefault="007C5398" w:rsidP="007C5398">
            <w:pPr>
              <w:pStyle w:val="Akapitzlist"/>
              <w:numPr>
                <w:ilvl w:val="0"/>
                <w:numId w:val="3"/>
              </w:numPr>
              <w:tabs>
                <w:tab w:val="left" w:pos="616"/>
                <w:tab w:val="left" w:pos="619"/>
              </w:tabs>
              <w:spacing w:after="0" w:line="320" w:lineRule="atLeast"/>
              <w:ind w:left="322" w:right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7C5398">
              <w:rPr>
                <w:rFonts w:ascii="Arial" w:hAnsi="Arial" w:cs="Arial"/>
                <w:sz w:val="24"/>
                <w:szCs w:val="24"/>
              </w:rPr>
              <w:t>soba z niepełnosprawnością</w:t>
            </w:r>
          </w:p>
          <w:p w14:paraId="19141074" w14:textId="0B56EA34" w:rsidR="007C5398" w:rsidRPr="009D167B" w:rsidRDefault="007C5398" w:rsidP="007C5398">
            <w:pPr>
              <w:pStyle w:val="Akapitzlist"/>
              <w:numPr>
                <w:ilvl w:val="0"/>
                <w:numId w:val="3"/>
              </w:numPr>
              <w:tabs>
                <w:tab w:val="left" w:pos="616"/>
                <w:tab w:val="left" w:pos="619"/>
              </w:tabs>
              <w:spacing w:after="0" w:line="320" w:lineRule="atLeast"/>
              <w:ind w:left="322" w:right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E0AE4">
              <w:rPr>
                <w:rFonts w:ascii="Arial" w:hAnsi="Arial" w:cs="Arial"/>
                <w:sz w:val="24"/>
                <w:szCs w:val="24"/>
              </w:rPr>
              <w:t xml:space="preserve">soba zatrudniona na etat (z wyłączeniem pracowników </w:t>
            </w:r>
            <w:r>
              <w:rPr>
                <w:rFonts w:ascii="Arial" w:hAnsi="Arial" w:cs="Arial"/>
                <w:sz w:val="24"/>
                <w:szCs w:val="24"/>
              </w:rPr>
              <w:t>administracyjnych</w:t>
            </w:r>
            <w:r w:rsidRPr="00DE0AE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03" w:type="dxa"/>
            <w:vAlign w:val="center"/>
          </w:tcPr>
          <w:p w14:paraId="01A459B8" w14:textId="77777777" w:rsidR="007C5398" w:rsidRPr="009D167B" w:rsidRDefault="007C5398" w:rsidP="000331FC">
            <w:pPr>
              <w:spacing w:after="0" w:line="3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1C7E77E" w14:textId="0601B486" w:rsidR="007C5398" w:rsidRPr="009D167B" w:rsidRDefault="007C5398" w:rsidP="000331FC">
            <w:pPr>
              <w:spacing w:after="0" w:line="3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016C18F1" w14:textId="196DA907" w:rsidR="007C5398" w:rsidRPr="009D167B" w:rsidRDefault="007C5398" w:rsidP="00DE0AE4">
            <w:pPr>
              <w:spacing w:after="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Kryterium zostanie zweryfikowane na podstawie oświadczenia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>Kandydata/ki zawartego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>w załączniku nr 1</w:t>
            </w:r>
          </w:p>
        </w:tc>
      </w:tr>
    </w:tbl>
    <w:p w14:paraId="00D28F9A" w14:textId="3B1ECAC0" w:rsidR="00AA5E91" w:rsidRPr="00AA5E91" w:rsidRDefault="000A2906" w:rsidP="009D167B">
      <w:pPr>
        <w:pStyle w:val="Podtytu"/>
        <w:numPr>
          <w:ilvl w:val="0"/>
          <w:numId w:val="9"/>
        </w:numPr>
        <w:spacing w:line="320" w:lineRule="atLeast"/>
      </w:pPr>
      <w:r w:rsidRPr="000B5589">
        <w:t>Do projektu będą zakwalifikowane osoby spełniające kryteria dostępu, które wypełnią i złożą kompletną Dokumentację rekrutacyjną (załącznik nr 1-4)</w:t>
      </w:r>
      <w:r w:rsidR="00AA5E91">
        <w:t xml:space="preserve"> </w:t>
      </w:r>
      <w:r w:rsidR="00AA5E91" w:rsidRPr="00AA5E91">
        <w:t xml:space="preserve">oraz zdobędą największą liczbę punktów, z zastrzeżeniem zapisów </w:t>
      </w:r>
      <w:r w:rsidR="00AA5E91">
        <w:t>ust</w:t>
      </w:r>
      <w:r w:rsidR="00AA5E91" w:rsidRPr="00AA5E91">
        <w:t>.1</w:t>
      </w:r>
      <w:r w:rsidR="00AA5E91">
        <w:t>3</w:t>
      </w:r>
      <w:r w:rsidR="00AA5E91" w:rsidRPr="00AA5E91">
        <w:t>.</w:t>
      </w:r>
    </w:p>
    <w:p w14:paraId="15BDF2AB" w14:textId="77777777" w:rsidR="00F16315" w:rsidRDefault="00AA5E91" w:rsidP="009D167B">
      <w:pPr>
        <w:pStyle w:val="Podtytu"/>
        <w:numPr>
          <w:ilvl w:val="0"/>
          <w:numId w:val="9"/>
        </w:numPr>
        <w:spacing w:line="320" w:lineRule="atLeast"/>
      </w:pPr>
      <w:r w:rsidRPr="00AA5E91">
        <w:t xml:space="preserve">Kryteria premiujące będą oceniane w przypadku, gdy </w:t>
      </w:r>
      <w:r w:rsidR="006E1DC2">
        <w:t xml:space="preserve">ilość </w:t>
      </w:r>
      <w:r w:rsidR="00B57993">
        <w:t>Kandydatów</w:t>
      </w:r>
      <w:r w:rsidR="006E1DC2">
        <w:t>/</w:t>
      </w:r>
      <w:proofErr w:type="spellStart"/>
      <w:r w:rsidR="006E1DC2">
        <w:t>ek</w:t>
      </w:r>
      <w:proofErr w:type="spellEnd"/>
      <w:r w:rsidR="006E1DC2">
        <w:t xml:space="preserve"> będzie przekraczać ilość dostępnych miejsc dla danej formy wsparcia</w:t>
      </w:r>
    </w:p>
    <w:p w14:paraId="706868E1" w14:textId="41F2AC04" w:rsidR="000A2906" w:rsidRPr="00AA5E91" w:rsidRDefault="00F16315" w:rsidP="009D167B">
      <w:pPr>
        <w:pStyle w:val="Podtytu"/>
        <w:numPr>
          <w:ilvl w:val="0"/>
          <w:numId w:val="9"/>
        </w:numPr>
        <w:spacing w:line="320" w:lineRule="atLeast"/>
      </w:pPr>
      <w:r>
        <w:t>Ostateczną decyzję o przyznaniu wsparcia oraz jego wymiarze podejmuje Kierownik projektu.</w:t>
      </w:r>
    </w:p>
    <w:p w14:paraId="48124858" w14:textId="20BE7AFE" w:rsidR="00A35407" w:rsidRPr="009D167B" w:rsidRDefault="004313F0" w:rsidP="009D167B">
      <w:pPr>
        <w:pStyle w:val="Nagwek2"/>
      </w:pPr>
      <w:bookmarkStart w:id="6" w:name="_Hlk202956652"/>
      <w:r w:rsidRPr="009D167B">
        <w:t>§</w:t>
      </w:r>
      <w:r w:rsidR="00D8034B" w:rsidRPr="009D167B">
        <w:t xml:space="preserve"> </w:t>
      </w:r>
      <w:r w:rsidR="00F5328E">
        <w:t>6</w:t>
      </w:r>
      <w:r w:rsidR="00D55928" w:rsidRPr="009D167B">
        <w:t>.</w:t>
      </w:r>
      <w:r w:rsidR="000B5589" w:rsidRPr="009D167B">
        <w:t xml:space="preserve"> </w:t>
      </w:r>
      <w:r w:rsidRPr="009D167B">
        <w:t xml:space="preserve">Prawa i obowiązki Uczestników/czek </w:t>
      </w:r>
      <w:r w:rsidR="00AA265C" w:rsidRPr="009D167B">
        <w:t>p</w:t>
      </w:r>
      <w:r w:rsidRPr="009D167B">
        <w:t>rojektu</w:t>
      </w:r>
      <w:bookmarkEnd w:id="6"/>
    </w:p>
    <w:p w14:paraId="13F10EE8" w14:textId="77777777" w:rsidR="00F30741" w:rsidRDefault="00872C39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</w:t>
      </w:r>
      <w:r w:rsidR="00A31B9F" w:rsidRPr="000B5589">
        <w:t>p</w:t>
      </w:r>
      <w:r w:rsidRPr="000B5589">
        <w:t xml:space="preserve">rojektu jest uprawniony/a do bezpłatnego korzystania ze wsparcia oferowanego w ramach </w:t>
      </w:r>
      <w:r w:rsidR="00A31B9F" w:rsidRPr="000B5589">
        <w:t>p</w:t>
      </w:r>
      <w:r w:rsidRPr="000B5589">
        <w:t>rojektu na zasadach określonych w niniejszym Regulaminie.</w:t>
      </w:r>
    </w:p>
    <w:p w14:paraId="339E3963" w14:textId="301CCE46" w:rsidR="00F30741" w:rsidRPr="00F30741" w:rsidRDefault="00F30741" w:rsidP="009D167B">
      <w:pPr>
        <w:pStyle w:val="Podtytu"/>
        <w:numPr>
          <w:ilvl w:val="0"/>
          <w:numId w:val="14"/>
        </w:numPr>
        <w:spacing w:line="320" w:lineRule="atLeast"/>
      </w:pPr>
      <w:r w:rsidRPr="00F30741">
        <w:rPr>
          <w:rFonts w:eastAsia="Times New Roman"/>
        </w:rPr>
        <w:t>Kandydat/</w:t>
      </w:r>
      <w:r w:rsidR="00E66739">
        <w:rPr>
          <w:rFonts w:eastAsia="Times New Roman"/>
        </w:rPr>
        <w:t>ka</w:t>
      </w:r>
      <w:r w:rsidRPr="00F30741">
        <w:rPr>
          <w:rFonts w:eastAsia="Times New Roman"/>
        </w:rPr>
        <w:t xml:space="preserve"> zobowiązany/a jest do:</w:t>
      </w:r>
    </w:p>
    <w:p w14:paraId="10F876E2" w14:textId="49ADBE01" w:rsidR="000331FC" w:rsidRDefault="000331FC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Wyboru form</w:t>
      </w:r>
      <w:r w:rsidR="00F5328E">
        <w:rPr>
          <w:rFonts w:eastAsia="Times New Roman"/>
        </w:rPr>
        <w:t>/</w:t>
      </w:r>
      <w:r>
        <w:rPr>
          <w:rFonts w:eastAsia="Times New Roman"/>
        </w:rPr>
        <w:t>y wsparcia</w:t>
      </w:r>
    </w:p>
    <w:p w14:paraId="290226FD" w14:textId="2CBA9A5A" w:rsidR="009B283E" w:rsidRDefault="00376F34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Uzyskania</w:t>
      </w:r>
      <w:bookmarkStart w:id="7" w:name="_GoBack"/>
      <w:bookmarkEnd w:id="7"/>
      <w:r w:rsidR="009B283E">
        <w:rPr>
          <w:rFonts w:eastAsia="Times New Roman"/>
        </w:rPr>
        <w:t xml:space="preserve"> podpisu przełożonego</w:t>
      </w:r>
    </w:p>
    <w:p w14:paraId="1C917DB6" w14:textId="2BC8DE80" w:rsidR="00F30741" w:rsidRDefault="00376F34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Uzyskania</w:t>
      </w:r>
      <w:r w:rsidR="00F30741" w:rsidRPr="00BB373F">
        <w:rPr>
          <w:rFonts w:eastAsia="Times New Roman"/>
        </w:rPr>
        <w:t xml:space="preserve"> podpisu potwierdzającego reprezentowanie grupy docelowej przez pracownika </w:t>
      </w:r>
      <w:r w:rsidR="00F30741" w:rsidRPr="00BB373F">
        <w:rPr>
          <w:rFonts w:eastAsia="Times New Roman"/>
          <w:bCs/>
        </w:rPr>
        <w:t>DPiK</w:t>
      </w:r>
      <w:r w:rsidR="00F30741" w:rsidRPr="00BB373F">
        <w:rPr>
          <w:rFonts w:eastAsia="Times New Roman"/>
        </w:rPr>
        <w:t xml:space="preserve"> na </w:t>
      </w:r>
      <w:r w:rsidR="00785B59">
        <w:rPr>
          <w:rFonts w:eastAsia="Times New Roman"/>
          <w:b/>
        </w:rPr>
        <w:t>z</w:t>
      </w:r>
      <w:r w:rsidR="00F30741" w:rsidRPr="00BB373F">
        <w:rPr>
          <w:rFonts w:eastAsia="Times New Roman"/>
          <w:b/>
        </w:rPr>
        <w:t>ałączniku nr 1</w:t>
      </w:r>
    </w:p>
    <w:p w14:paraId="13FB1A0B" w14:textId="4721864C" w:rsidR="00F30741" w:rsidRPr="00F30741" w:rsidRDefault="00F5328E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D</w:t>
      </w:r>
      <w:r w:rsidR="00F30741" w:rsidRPr="00F30741">
        <w:rPr>
          <w:rFonts w:eastAsia="Times New Roman"/>
        </w:rPr>
        <w:t>ostarczenia podpisanego kompletu dokumentów do Biura Projektu w wersji papierowej.</w:t>
      </w:r>
    </w:p>
    <w:p w14:paraId="186537EA" w14:textId="3F2A61F7" w:rsidR="00F30741" w:rsidRPr="00F30741" w:rsidRDefault="00F30741" w:rsidP="009D167B">
      <w:pPr>
        <w:pStyle w:val="Podtytu"/>
        <w:numPr>
          <w:ilvl w:val="0"/>
          <w:numId w:val="14"/>
        </w:numPr>
        <w:spacing w:line="320" w:lineRule="atLeast"/>
        <w:rPr>
          <w:rFonts w:eastAsia="Times New Roman"/>
        </w:rPr>
      </w:pPr>
      <w:r w:rsidRPr="00F30741">
        <w:rPr>
          <w:rFonts w:eastAsia="Times New Roman"/>
        </w:rPr>
        <w:t xml:space="preserve">Brak dostarczenia wymaganej dokumentacji skutkuje niedopuszczeniem do udziału w </w:t>
      </w:r>
      <w:r w:rsidR="006E1DC2">
        <w:rPr>
          <w:rFonts w:eastAsia="Times New Roman"/>
        </w:rPr>
        <w:t>dane</w:t>
      </w:r>
      <w:r w:rsidRPr="00F30741">
        <w:rPr>
          <w:rFonts w:eastAsia="Times New Roman"/>
        </w:rPr>
        <w:t>j formie wsparcia.</w:t>
      </w:r>
    </w:p>
    <w:p w14:paraId="1F683924" w14:textId="4C5C9FA4" w:rsidR="00872C39" w:rsidRPr="000B5589" w:rsidRDefault="00B621F6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</w:t>
      </w:r>
      <w:r w:rsidR="00A31B9F" w:rsidRPr="000B5589">
        <w:t>p</w:t>
      </w:r>
      <w:r w:rsidRPr="000B5589">
        <w:t xml:space="preserve">rojektu </w:t>
      </w:r>
      <w:r w:rsidR="00872C39" w:rsidRPr="000B5589">
        <w:t xml:space="preserve">zobowiązany/a jest do aktywnego udziału </w:t>
      </w:r>
      <w:r w:rsidR="00656ECE" w:rsidRPr="000B5589">
        <w:t>we wsparciu</w:t>
      </w:r>
      <w:r w:rsidRPr="000B5589">
        <w:t>,</w:t>
      </w:r>
      <w:r w:rsidR="00872C39" w:rsidRPr="000B5589">
        <w:t xml:space="preserve"> do któr</w:t>
      </w:r>
      <w:r w:rsidRPr="000B5589">
        <w:t>ego</w:t>
      </w:r>
      <w:r w:rsidR="00872C39" w:rsidRPr="000B5589">
        <w:t xml:space="preserve"> został zakwalifikowany.</w:t>
      </w:r>
    </w:p>
    <w:p w14:paraId="7C64D053" w14:textId="24165668" w:rsidR="00A35407" w:rsidRPr="000B5589" w:rsidRDefault="00D55928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projektu </w:t>
      </w:r>
      <w:r w:rsidR="00872C39" w:rsidRPr="000B5589">
        <w:t>zobowiązany/a jest do potwierdzania</w:t>
      </w:r>
      <w:r w:rsidR="001677E8" w:rsidRPr="000B5589">
        <w:t xml:space="preserve"> </w:t>
      </w:r>
      <w:r w:rsidR="00A77474" w:rsidRPr="000B5589">
        <w:t>dokumentowania</w:t>
      </w:r>
      <w:r w:rsidR="001677E8" w:rsidRPr="000B5589">
        <w:t xml:space="preserve"> udziału </w:t>
      </w:r>
      <w:r w:rsidR="00872C39" w:rsidRPr="000B5589">
        <w:t xml:space="preserve">w danym </w:t>
      </w:r>
      <w:r w:rsidR="00656ECE" w:rsidRPr="000B5589">
        <w:t>wsparciu</w:t>
      </w:r>
      <w:r w:rsidR="008644E7" w:rsidRPr="000B5589">
        <w:t xml:space="preserve"> zgodnie z wytycznymi Biura projektu.</w:t>
      </w:r>
    </w:p>
    <w:p w14:paraId="4298F8F9" w14:textId="31BEA058" w:rsidR="00A35407" w:rsidRPr="000B5589" w:rsidRDefault="00B621F6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lastRenderedPageBreak/>
        <w:t xml:space="preserve">Uczestnik/czka </w:t>
      </w:r>
      <w:r w:rsidR="00A31B9F" w:rsidRPr="000B5589">
        <w:t>p</w:t>
      </w:r>
      <w:r w:rsidRPr="000B5589">
        <w:t xml:space="preserve">rojektu </w:t>
      </w:r>
      <w:r w:rsidR="00872C39" w:rsidRPr="000B5589">
        <w:t xml:space="preserve">zobowiązany/a jest do bieżącego przekazywania do  </w:t>
      </w:r>
      <w:r w:rsidRPr="000B5589">
        <w:t>prowadzących</w:t>
      </w:r>
      <w:r w:rsidR="00C53282" w:rsidRPr="000B5589">
        <w:t>,</w:t>
      </w:r>
      <w:r w:rsidR="00872C39" w:rsidRPr="000B5589">
        <w:t xml:space="preserve"> pracowników </w:t>
      </w:r>
      <w:r w:rsidR="00AA265C" w:rsidRPr="000B5589">
        <w:t>Biura p</w:t>
      </w:r>
      <w:r w:rsidR="00872C39" w:rsidRPr="000B5589">
        <w:t>rojektu informacji o wszystkich zdarzeniach mogących zakłócić jego dalszy udział w projekcie.</w:t>
      </w:r>
    </w:p>
    <w:p w14:paraId="320A94E6" w14:textId="77777777" w:rsidR="00872C39" w:rsidRPr="000B5589" w:rsidRDefault="00B621F6" w:rsidP="009D167B">
      <w:pPr>
        <w:pStyle w:val="Podtytu"/>
        <w:numPr>
          <w:ilvl w:val="0"/>
          <w:numId w:val="14"/>
        </w:numPr>
        <w:spacing w:line="320" w:lineRule="atLeast"/>
      </w:pPr>
      <w:bookmarkStart w:id="8" w:name="_Hlk189142858"/>
      <w:r w:rsidRPr="000B5589">
        <w:t xml:space="preserve">Uczestnik/czka </w:t>
      </w:r>
      <w:r w:rsidR="00942F93" w:rsidRPr="000B5589">
        <w:t>p</w:t>
      </w:r>
      <w:r w:rsidRPr="000B5589">
        <w:t xml:space="preserve">rojektu </w:t>
      </w:r>
      <w:r w:rsidR="00872C39" w:rsidRPr="000B5589">
        <w:t>zobowiązany/a jest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36552088" w14:textId="77777777" w:rsidR="00374C3B" w:rsidRDefault="005E55B9" w:rsidP="009D167B">
      <w:pPr>
        <w:pStyle w:val="Podtytu"/>
        <w:numPr>
          <w:ilvl w:val="0"/>
          <w:numId w:val="14"/>
        </w:numPr>
        <w:spacing w:line="320" w:lineRule="atLeast"/>
      </w:pPr>
      <w:bookmarkStart w:id="9" w:name="_Hlk185322066"/>
      <w:bookmarkStart w:id="10" w:name="_Hlk185322277"/>
      <w:r w:rsidRPr="000B5589">
        <w:t xml:space="preserve">Uczestnik/czka </w:t>
      </w:r>
      <w:r w:rsidR="00942F93" w:rsidRPr="000B5589">
        <w:t>p</w:t>
      </w:r>
      <w:r w:rsidRPr="000B5589">
        <w:t>rojektu zobowiązany/a jest do p</w:t>
      </w:r>
      <w:r w:rsidR="006B7DAB" w:rsidRPr="000B5589">
        <w:t xml:space="preserve">rzekazania informacji dotyczącej swojej sytuacji w terminie do 4 tygodni od zakończeniu udziału w </w:t>
      </w:r>
      <w:r w:rsidR="00942F93" w:rsidRPr="000B5589">
        <w:t>p</w:t>
      </w:r>
      <w:r w:rsidR="006B7DAB" w:rsidRPr="000B5589">
        <w:t>rojekcie</w:t>
      </w:r>
      <w:bookmarkEnd w:id="9"/>
      <w:r w:rsidR="00C04836" w:rsidRPr="000B5589">
        <w:t>.</w:t>
      </w:r>
      <w:bookmarkEnd w:id="10"/>
    </w:p>
    <w:p w14:paraId="1B5A5FCE" w14:textId="56A3ADA6" w:rsidR="00D55928" w:rsidRPr="00374C3B" w:rsidRDefault="005E55B9" w:rsidP="009D167B">
      <w:pPr>
        <w:pStyle w:val="Podtytu"/>
        <w:numPr>
          <w:ilvl w:val="0"/>
          <w:numId w:val="14"/>
        </w:numPr>
        <w:spacing w:line="320" w:lineRule="atLeast"/>
      </w:pPr>
      <w:r w:rsidRPr="00374C3B">
        <w:t>W przypadku nieuzasadnionej rezygnacji</w:t>
      </w:r>
      <w:r w:rsidR="002F1272" w:rsidRPr="00374C3B">
        <w:t xml:space="preserve"> lub przerwania </w:t>
      </w:r>
      <w:r w:rsidRPr="00374C3B">
        <w:t xml:space="preserve">udziału </w:t>
      </w:r>
      <w:r w:rsidR="002F1272" w:rsidRPr="00374C3B">
        <w:t>w formach wsparcia</w:t>
      </w:r>
      <w:r w:rsidRPr="00374C3B">
        <w:t xml:space="preserve"> lub rażącego naruszenia zasad uczestnictwa</w:t>
      </w:r>
      <w:r w:rsidR="002F1272" w:rsidRPr="00374C3B">
        <w:t>,</w:t>
      </w:r>
      <w:r w:rsidRPr="00374C3B">
        <w:t xml:space="preserve"> określonych </w:t>
      </w:r>
      <w:r w:rsidR="003A0CCD" w:rsidRPr="00374C3B">
        <w:t>niniejszym</w:t>
      </w:r>
      <w:r w:rsidRPr="00374C3B">
        <w:t xml:space="preserve"> Regulamin</w:t>
      </w:r>
      <w:r w:rsidR="003A0CCD" w:rsidRPr="00374C3B">
        <w:t>em</w:t>
      </w:r>
      <w:r w:rsidRPr="00374C3B">
        <w:t>, Beneficjent zastrzega sobie prawo do wykluczenia Uczestnika/czki</w:t>
      </w:r>
      <w:r w:rsidR="00AA265C" w:rsidRPr="00374C3B">
        <w:t xml:space="preserve"> projektu</w:t>
      </w:r>
      <w:r w:rsidRPr="00374C3B">
        <w:t xml:space="preserve"> z dalszego udziału w </w:t>
      </w:r>
      <w:r w:rsidR="00836048" w:rsidRPr="00374C3B">
        <w:t>p</w:t>
      </w:r>
      <w:r w:rsidRPr="00374C3B">
        <w:t>rojekcie.</w:t>
      </w:r>
      <w:bookmarkStart w:id="11" w:name="_Toc167274627"/>
      <w:bookmarkEnd w:id="8"/>
    </w:p>
    <w:p w14:paraId="624F435B" w14:textId="63FAD817" w:rsidR="00832E42" w:rsidRPr="009D167B" w:rsidRDefault="00832E42" w:rsidP="009D167B">
      <w:pPr>
        <w:pStyle w:val="Nagwek2"/>
      </w:pPr>
      <w:r w:rsidRPr="009D167B">
        <w:t>§</w:t>
      </w:r>
      <w:bookmarkStart w:id="12" w:name="_Toc167274628"/>
      <w:bookmarkStart w:id="13" w:name="_Toc168576287"/>
      <w:bookmarkEnd w:id="11"/>
      <w:r w:rsidR="00D8034B" w:rsidRPr="009D167B">
        <w:t xml:space="preserve"> </w:t>
      </w:r>
      <w:r w:rsidR="00F5328E">
        <w:t>7</w:t>
      </w:r>
      <w:r w:rsidR="00D55928" w:rsidRPr="009D167B">
        <w:t xml:space="preserve">. </w:t>
      </w:r>
      <w:r w:rsidRPr="009D167B">
        <w:t xml:space="preserve">Zasady rezygnacji z Uczestnictwa w </w:t>
      </w:r>
      <w:bookmarkEnd w:id="12"/>
      <w:bookmarkEnd w:id="13"/>
      <w:r w:rsidR="00DC4C02" w:rsidRPr="009D167B">
        <w:t>formach wsparcia</w:t>
      </w:r>
    </w:p>
    <w:p w14:paraId="15D7D8FF" w14:textId="3451ED89" w:rsidR="00832E42" w:rsidRPr="000B5589" w:rsidRDefault="00832E42" w:rsidP="009D167B">
      <w:pPr>
        <w:pStyle w:val="Podtytu"/>
        <w:numPr>
          <w:ilvl w:val="0"/>
          <w:numId w:val="16"/>
        </w:numPr>
        <w:spacing w:line="320" w:lineRule="atLeast"/>
      </w:pPr>
      <w:bookmarkStart w:id="14" w:name="_Hlk189142924"/>
      <w:r w:rsidRPr="000B5589">
        <w:t xml:space="preserve">Rezygnacja z udziału w </w:t>
      </w:r>
      <w:r w:rsidR="0089279A" w:rsidRPr="000B5589">
        <w:t xml:space="preserve">projekcie lub </w:t>
      </w:r>
      <w:r w:rsidR="00244F84" w:rsidRPr="000B5589">
        <w:t>formie wsparcia</w:t>
      </w:r>
      <w:r w:rsidRPr="000B5589">
        <w:t xml:space="preserve"> dopuszczalna jest tylko w uzasadnionych przypadkach.</w:t>
      </w:r>
    </w:p>
    <w:p w14:paraId="14AC676F" w14:textId="57F37934" w:rsidR="00832E42" w:rsidRPr="000B5589" w:rsidRDefault="00832E42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>Rezygnacja może wynikać z przyczyn zdrowotnych lub działania siły wyższej. Przyczyny te nie mogą być znane ani możliwe do przewidzenia w momencie</w:t>
      </w:r>
      <w:r w:rsidR="0089279A" w:rsidRPr="000B5589">
        <w:t xml:space="preserve"> przystąpienia do projektu lub</w:t>
      </w:r>
      <w:r w:rsidRPr="000B5589">
        <w:t xml:space="preserve"> </w:t>
      </w:r>
      <w:r w:rsidR="0089279A" w:rsidRPr="000B5589">
        <w:t xml:space="preserve">wnioskowania o przyznanie </w:t>
      </w:r>
      <w:r w:rsidR="00E17C99" w:rsidRPr="000B5589">
        <w:t>formy wsparcia.</w:t>
      </w:r>
    </w:p>
    <w:p w14:paraId="3508DB07" w14:textId="32F4D38A" w:rsidR="00832E42" w:rsidRPr="000B5589" w:rsidRDefault="00832E42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 xml:space="preserve">Rezygnacja z udziału następuje poprzez złożenie </w:t>
      </w:r>
      <w:bookmarkStart w:id="15" w:name="_Hlk169175103"/>
      <w:r w:rsidR="00DA413A" w:rsidRPr="000B5589">
        <w:t>pisemnego o</w:t>
      </w:r>
      <w:r w:rsidRPr="000B5589">
        <w:t>świadczenia o</w:t>
      </w:r>
      <w:r w:rsidR="00405CA9" w:rsidRPr="000B5589">
        <w:t xml:space="preserve"> </w:t>
      </w:r>
      <w:r w:rsidRPr="000B5589">
        <w:t>rezygnacji</w:t>
      </w:r>
      <w:bookmarkEnd w:id="15"/>
      <w:r w:rsidRPr="000B5589">
        <w:t xml:space="preserve">, w terminie 7 dni, licząc od dnia zaistnienia przyczyny uniemożliwiającej dalszy udział w </w:t>
      </w:r>
      <w:r w:rsidR="00A31B9F" w:rsidRPr="000B5589">
        <w:t>p</w:t>
      </w:r>
      <w:r w:rsidRPr="000B5589">
        <w:t>rojekcie</w:t>
      </w:r>
      <w:r w:rsidR="0089279A" w:rsidRPr="000B5589">
        <w:t>/formie wsparcia</w:t>
      </w:r>
      <w:r w:rsidRPr="000B5589">
        <w:t>.</w:t>
      </w:r>
    </w:p>
    <w:p w14:paraId="2C2185FF" w14:textId="19EE4DB3" w:rsidR="00022D68" w:rsidRPr="000B5589" w:rsidRDefault="00022D68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>Odręcznie p</w:t>
      </w:r>
      <w:r w:rsidR="00832E42" w:rsidRPr="000B5589">
        <w:t xml:space="preserve">odpisane </w:t>
      </w:r>
      <w:r w:rsidR="00DA413A" w:rsidRPr="000B5589">
        <w:t>o</w:t>
      </w:r>
      <w:r w:rsidR="00832E42" w:rsidRPr="000B5589">
        <w:t>świadczenie o rezygnacji z udziału należy złożyć:</w:t>
      </w:r>
    </w:p>
    <w:p w14:paraId="0E430C91" w14:textId="3B96F6DC" w:rsidR="00832E42" w:rsidRPr="000B5589" w:rsidRDefault="00832E42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 xml:space="preserve">osobiście w Biurze </w:t>
      </w:r>
      <w:r w:rsidR="00A31B9F" w:rsidRPr="000B5589">
        <w:t>p</w:t>
      </w:r>
      <w:r w:rsidRPr="000B5589">
        <w:t>rojektu</w:t>
      </w:r>
      <w:r w:rsidR="00022D68" w:rsidRPr="000B5589">
        <w:t>,</w:t>
      </w:r>
      <w:r w:rsidRPr="000B5589">
        <w:t xml:space="preserve"> </w:t>
      </w:r>
    </w:p>
    <w:p w14:paraId="3D45CE93" w14:textId="33492879" w:rsidR="00DA3586" w:rsidRPr="000B5589" w:rsidRDefault="000C1692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>przesłać pocztą tradycyjną lub przesyłką kurierską  wyłącznie na adres Biura</w:t>
      </w:r>
      <w:r w:rsidR="00022D68" w:rsidRPr="000B5589">
        <w:t>,</w:t>
      </w:r>
    </w:p>
    <w:p w14:paraId="1479D407" w14:textId="2BE5D53F" w:rsidR="00B03410" w:rsidRPr="000B5589" w:rsidRDefault="00022D68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 xml:space="preserve">w formie skanu za pośrednictwem maila wskazanego w Formularzu danych osobowych </w:t>
      </w:r>
      <w:r w:rsidR="00F5328E" w:rsidRPr="00F5328E">
        <w:t xml:space="preserve">– </w:t>
      </w:r>
      <w:r w:rsidRPr="00F5328E">
        <w:t xml:space="preserve">załącznik nr </w:t>
      </w:r>
      <w:r w:rsidR="008A4B2D" w:rsidRPr="00F5328E">
        <w:t>3</w:t>
      </w:r>
      <w:r w:rsidR="00F5328E">
        <w:t xml:space="preserve"> – </w:t>
      </w:r>
      <w:r w:rsidRPr="000B5589">
        <w:t xml:space="preserve">na maila </w:t>
      </w:r>
      <w:hyperlink r:id="rId12" w:history="1">
        <w:r w:rsidR="00B03410" w:rsidRPr="000B5589">
          <w:rPr>
            <w:rStyle w:val="Hipercze"/>
            <w:rFonts w:cs="Arial"/>
            <w:szCs w:val="24"/>
          </w:rPr>
          <w:t>kompas@wsb.edu.pl</w:t>
        </w:r>
      </w:hyperlink>
    </w:p>
    <w:p w14:paraId="3A12A436" w14:textId="604998FD" w:rsidR="00A22307" w:rsidRPr="000B5589" w:rsidRDefault="00DA413A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>Za d</w:t>
      </w:r>
      <w:r w:rsidR="00832E42" w:rsidRPr="000B5589">
        <w:t>at</w:t>
      </w:r>
      <w:r w:rsidRPr="000B5589">
        <w:t xml:space="preserve">ę </w:t>
      </w:r>
      <w:r w:rsidR="00832E42" w:rsidRPr="000B5589">
        <w:t xml:space="preserve">złożenia </w:t>
      </w:r>
      <w:r w:rsidRPr="000B5589">
        <w:t xml:space="preserve">oświadczenia przyjmuje się </w:t>
      </w:r>
      <w:r w:rsidR="00832E42" w:rsidRPr="000B5589">
        <w:t>dat</w:t>
      </w:r>
      <w:r w:rsidRPr="000B5589">
        <w:t>ę</w:t>
      </w:r>
      <w:r w:rsidR="00832E42" w:rsidRPr="000B5589">
        <w:t xml:space="preserve"> wpływu do Biura </w:t>
      </w:r>
      <w:r w:rsidR="00A31B9F" w:rsidRPr="000B5589">
        <w:t>p</w:t>
      </w:r>
      <w:r w:rsidR="00832E42" w:rsidRPr="000B5589">
        <w:t>rojektu</w:t>
      </w:r>
      <w:r w:rsidR="000C1692" w:rsidRPr="000B5589">
        <w:t>.</w:t>
      </w:r>
    </w:p>
    <w:bookmarkEnd w:id="14"/>
    <w:p w14:paraId="43342253" w14:textId="5234ED44" w:rsidR="00A22307" w:rsidRPr="009D167B" w:rsidRDefault="0028208D" w:rsidP="009D167B">
      <w:pPr>
        <w:pStyle w:val="Nagwek2"/>
      </w:pPr>
      <w:r w:rsidRPr="009D167B">
        <w:t>§</w:t>
      </w:r>
      <w:r w:rsidR="00D8034B" w:rsidRPr="009D167B">
        <w:t xml:space="preserve"> </w:t>
      </w:r>
      <w:r w:rsidR="00F5328E">
        <w:t>8</w:t>
      </w:r>
      <w:r w:rsidR="00D55928" w:rsidRPr="009D167B">
        <w:t xml:space="preserve">. </w:t>
      </w:r>
      <w:r w:rsidRPr="009D167B">
        <w:t>Postanowienia końcowe</w:t>
      </w:r>
    </w:p>
    <w:p w14:paraId="4215AC62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bookmarkStart w:id="16" w:name="_Hlk189142977"/>
      <w:r w:rsidRPr="000B5589">
        <w:t xml:space="preserve">Regulamin wchodzi w życie z dniem jego zatwierdzenia przez </w:t>
      </w:r>
      <w:r w:rsidR="00A3754C" w:rsidRPr="000B5589">
        <w:t>Beneficjenta</w:t>
      </w:r>
      <w:r w:rsidR="00CB6FAD" w:rsidRPr="000B5589">
        <w:t>.</w:t>
      </w:r>
    </w:p>
    <w:p w14:paraId="54830A76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Wszelkie zmiany niniejszego Regulaminu wymagają formy pisemnej.</w:t>
      </w:r>
    </w:p>
    <w:p w14:paraId="4235290F" w14:textId="77777777" w:rsidR="00A35407" w:rsidRPr="000B5589" w:rsidRDefault="00A3754C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Beneficjent </w:t>
      </w:r>
      <w:r w:rsidR="00A35407" w:rsidRPr="000B5589">
        <w:rPr>
          <w:rFonts w:eastAsia="Calibri"/>
          <w:lang w:eastAsia="ar-SA"/>
        </w:rPr>
        <w:t xml:space="preserve">zastrzega sobie prawo do zmiany niniejszego </w:t>
      </w:r>
      <w:r w:rsidR="00DA413A" w:rsidRPr="000B5589">
        <w:rPr>
          <w:rFonts w:eastAsia="Calibri"/>
          <w:lang w:eastAsia="ar-SA"/>
        </w:rPr>
        <w:t>R</w:t>
      </w:r>
      <w:r w:rsidR="00A35407" w:rsidRPr="000B5589">
        <w:rPr>
          <w:rFonts w:eastAsia="Calibri"/>
          <w:lang w:eastAsia="ar-SA"/>
        </w:rPr>
        <w:t xml:space="preserve">egulaminu w przypadku, gdy będzie to konieczne z uwagi na zmianę obowiązujących </w:t>
      </w:r>
      <w:r w:rsidR="00A35407" w:rsidRPr="000B5589">
        <w:rPr>
          <w:rFonts w:eastAsia="Calibri"/>
          <w:lang w:eastAsia="ar-SA"/>
        </w:rPr>
        <w:lastRenderedPageBreak/>
        <w:t xml:space="preserve">przepisów prawa, zmiany w umowie o dofinansowanie projektu lub we wniosku o dofinansowanie projektu, w przypadku pisemnego zalecenia wprowadzenia określonych zmian ze strony Instytucji Zarządzającej, bądź innych organów lub instytucji uprawnionych do prowadzenia kontroli i dokonywania oceny realizacji projektu oraz w przypadku gdy zmiany okażą się niezbędne dla realizacji celów </w:t>
      </w:r>
      <w:r w:rsidR="00836048" w:rsidRPr="000B5589">
        <w:rPr>
          <w:rFonts w:eastAsia="Calibri"/>
          <w:lang w:eastAsia="ar-SA"/>
        </w:rPr>
        <w:t>p</w:t>
      </w:r>
      <w:r w:rsidR="00A35407" w:rsidRPr="000B5589">
        <w:rPr>
          <w:rFonts w:eastAsia="Calibri"/>
          <w:lang w:eastAsia="ar-SA"/>
        </w:rPr>
        <w:t>rojektu.</w:t>
      </w:r>
    </w:p>
    <w:p w14:paraId="0C74F646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Ostateczna interpretacja Regulaminu należy do </w:t>
      </w:r>
      <w:r w:rsidR="00A3754C" w:rsidRPr="000B5589">
        <w:rPr>
          <w:rFonts w:eastAsia="Calibri"/>
          <w:lang w:eastAsia="ar-SA"/>
        </w:rPr>
        <w:t>Beneficjenta</w:t>
      </w:r>
      <w:r w:rsidRPr="000B5589">
        <w:rPr>
          <w:rFonts w:eastAsia="Calibri"/>
          <w:lang w:eastAsia="ar-SA"/>
        </w:rPr>
        <w:t xml:space="preserve"> w oparciu o stosowne dokumenty zawarte na stronie Programu Fundusze Europejskie dla Śląskiego 2021-2027.</w:t>
      </w:r>
    </w:p>
    <w:p w14:paraId="40EC70BC" w14:textId="77777777" w:rsidR="006E1DC2" w:rsidRPr="006E1DC2" w:rsidRDefault="00A35407" w:rsidP="001C4BDB">
      <w:pPr>
        <w:pStyle w:val="Podtytu"/>
        <w:numPr>
          <w:ilvl w:val="0"/>
          <w:numId w:val="18"/>
        </w:numPr>
        <w:spacing w:line="320" w:lineRule="atLeast"/>
      </w:pPr>
      <w:r w:rsidRPr="006E1DC2">
        <w:rPr>
          <w:rFonts w:eastAsia="Calibri"/>
          <w:lang w:eastAsia="ar-SA"/>
        </w:rPr>
        <w:t>W sprawach nie uregulowanych w regulaminie stosuje się przepisy Kodeksu cywilnego, przepisy prawa Wspólnot Europejskich dotyczące funduszy strukturalnych oraz przepisy prawa krajowego i zasady odnoszące się do Programu Fundusze Europejskie dla Śląskiego 2021-2027.</w:t>
      </w:r>
      <w:bookmarkEnd w:id="16"/>
    </w:p>
    <w:p w14:paraId="29387D80" w14:textId="079381EF" w:rsidR="00220467" w:rsidRPr="00F5328E" w:rsidRDefault="00220467" w:rsidP="006E1DC2">
      <w:pPr>
        <w:pStyle w:val="Podtytu"/>
        <w:numPr>
          <w:ilvl w:val="0"/>
          <w:numId w:val="0"/>
        </w:numPr>
        <w:spacing w:line="320" w:lineRule="atLeast"/>
        <w:ind w:left="360"/>
      </w:pPr>
      <w:r w:rsidRPr="00F5328E">
        <w:t>Załączniki:</w:t>
      </w:r>
    </w:p>
    <w:p w14:paraId="17CC49C3" w14:textId="67C50C47" w:rsidR="008A4B2D" w:rsidRPr="00F5328E" w:rsidRDefault="00E10F63" w:rsidP="00F5328E">
      <w:pPr>
        <w:pStyle w:val="Podtytu"/>
        <w:numPr>
          <w:ilvl w:val="0"/>
          <w:numId w:val="43"/>
        </w:numPr>
      </w:pPr>
      <w:r w:rsidRPr="00F5328E">
        <w:t>Deklaracja</w:t>
      </w:r>
    </w:p>
    <w:p w14:paraId="34BA8B15" w14:textId="587190C9" w:rsidR="000671D5" w:rsidRPr="00F5328E" w:rsidRDefault="000671D5" w:rsidP="00F5328E">
      <w:pPr>
        <w:pStyle w:val="Podtytu"/>
        <w:numPr>
          <w:ilvl w:val="0"/>
          <w:numId w:val="43"/>
        </w:numPr>
      </w:pPr>
      <w:r w:rsidRPr="00F5328E">
        <w:t>Klauzula RODO AWSB</w:t>
      </w:r>
    </w:p>
    <w:p w14:paraId="0CBAF470" w14:textId="77777777" w:rsidR="000671D5" w:rsidRPr="00F5328E" w:rsidRDefault="00220467" w:rsidP="00F5328E">
      <w:pPr>
        <w:pStyle w:val="Podtytu"/>
        <w:numPr>
          <w:ilvl w:val="0"/>
          <w:numId w:val="43"/>
        </w:numPr>
      </w:pPr>
      <w:r w:rsidRPr="00F5328E">
        <w:t>Formularz danych osobowych</w:t>
      </w:r>
    </w:p>
    <w:p w14:paraId="7C0CA83B" w14:textId="77777777" w:rsidR="000671D5" w:rsidRPr="00F5328E" w:rsidRDefault="00220467" w:rsidP="00F5328E">
      <w:pPr>
        <w:pStyle w:val="Podtytu"/>
        <w:numPr>
          <w:ilvl w:val="0"/>
          <w:numId w:val="43"/>
        </w:numPr>
      </w:pPr>
      <w:r w:rsidRPr="00F5328E">
        <w:t xml:space="preserve">Klauzula RODO </w:t>
      </w:r>
      <w:r w:rsidR="001619F8" w:rsidRPr="00F5328E">
        <w:t>IZ FE SL</w:t>
      </w:r>
    </w:p>
    <w:p w14:paraId="2826044D" w14:textId="50C245E6" w:rsidR="00B76CFB" w:rsidRPr="00F5328E" w:rsidRDefault="000A7860" w:rsidP="00F5328E">
      <w:pPr>
        <w:pStyle w:val="Podtytu"/>
        <w:numPr>
          <w:ilvl w:val="0"/>
          <w:numId w:val="43"/>
        </w:numPr>
      </w:pPr>
      <w:r w:rsidRPr="00F5328E">
        <w:t>Wykaz podregionów objętych wsparciem</w:t>
      </w:r>
      <w:bookmarkEnd w:id="1"/>
    </w:p>
    <w:sectPr w:rsidR="00B76CFB" w:rsidRPr="00F5328E" w:rsidSect="00074C8D">
      <w:headerReference w:type="default" r:id="rId13"/>
      <w:footerReference w:type="default" r:id="rId14"/>
      <w:headerReference w:type="first" r:id="rId15"/>
      <w:pgSz w:w="11907" w:h="16839" w:code="9"/>
      <w:pgMar w:top="1560" w:right="1275" w:bottom="851" w:left="1276" w:header="426" w:footer="680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866AA4" w16cex:dateUtc="2025-03-13T21:57:00Z"/>
  <w16cex:commentExtensible w16cex:durableId="04EA11E7" w16cex:dateUtc="2025-03-17T19:59:00Z"/>
  <w16cex:commentExtensible w16cex:durableId="4F431D27" w16cex:dateUtc="2025-03-13T21:54:00Z"/>
  <w16cex:commentExtensible w16cex:durableId="1EF1F3A9" w16cex:dateUtc="2025-03-17T20:04:00Z"/>
  <w16cex:commentExtensible w16cex:durableId="1A124323" w16cex:dateUtc="2025-03-13T22:00:00Z"/>
  <w16cex:commentExtensible w16cex:durableId="2FC5D32A" w16cex:dateUtc="2025-03-17T20:10:00Z"/>
  <w16cex:commentExtensible w16cex:durableId="0E29DD57" w16cex:dateUtc="2025-03-13T22:06:00Z"/>
  <w16cex:commentExtensible w16cex:durableId="7E3FCF00" w16cex:dateUtc="2025-03-17T20:12:00Z"/>
  <w16cex:commentExtensible w16cex:durableId="71836494" w16cex:dateUtc="2025-03-17T20:20:00Z"/>
  <w16cex:commentExtensible w16cex:durableId="2C593E3C" w16cex:dateUtc="2025-03-13T22:09:00Z"/>
  <w16cex:commentExtensible w16cex:durableId="287CA4A6" w16cex:dateUtc="2025-03-17T20:15:00Z"/>
  <w16cex:commentExtensible w16cex:durableId="2743F534" w16cex:dateUtc="2025-03-13T22:09:00Z"/>
  <w16cex:commentExtensible w16cex:durableId="592D9822" w16cex:dateUtc="2025-03-17T20:15:00Z"/>
  <w16cex:commentExtensible w16cex:durableId="16631F26" w16cex:dateUtc="2025-03-13T22:11:00Z"/>
  <w16cex:commentExtensible w16cex:durableId="11C79045" w16cex:dateUtc="2025-03-17T20:16:00Z"/>
  <w16cex:commentExtensible w16cex:durableId="2D7D471E" w16cex:dateUtc="2025-03-13T22:11:00Z"/>
  <w16cex:commentExtensible w16cex:durableId="6DC1F754" w16cex:dateUtc="2025-03-17T20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63A18" w14:textId="77777777" w:rsidR="00B57993" w:rsidRDefault="00B57993" w:rsidP="006E7904">
      <w:pPr>
        <w:spacing w:after="0" w:line="240" w:lineRule="auto"/>
      </w:pPr>
      <w:r>
        <w:separator/>
      </w:r>
    </w:p>
  </w:endnote>
  <w:endnote w:type="continuationSeparator" w:id="0">
    <w:p w14:paraId="494F2523" w14:textId="77777777" w:rsidR="00B57993" w:rsidRDefault="00B57993" w:rsidP="006E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A136" w14:textId="77777777" w:rsidR="00B57993" w:rsidRDefault="00B579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5AF78A5" w14:textId="77777777" w:rsidR="00B57993" w:rsidRDefault="00B57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AE277" w14:textId="77777777" w:rsidR="00B57993" w:rsidRDefault="00B57993" w:rsidP="006E7904">
      <w:pPr>
        <w:spacing w:after="0" w:line="240" w:lineRule="auto"/>
      </w:pPr>
      <w:r>
        <w:separator/>
      </w:r>
    </w:p>
  </w:footnote>
  <w:footnote w:type="continuationSeparator" w:id="0">
    <w:p w14:paraId="3EFF09C9" w14:textId="77777777" w:rsidR="00B57993" w:rsidRDefault="00B57993" w:rsidP="006E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42B8" w14:textId="77777777" w:rsidR="00B57993" w:rsidRPr="00601D66" w:rsidRDefault="00B57993" w:rsidP="00B0338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571B55">
      <w:rPr>
        <w:noProof/>
      </w:rPr>
      <w:drawing>
        <wp:inline distT="0" distB="0" distL="0" distR="0" wp14:anchorId="6EA9D62B" wp14:editId="048A10F5">
          <wp:extent cx="5760720" cy="609600"/>
          <wp:effectExtent l="0" t="0" r="0" b="0"/>
          <wp:docPr id="29" name="Obraz 29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4C8D1" w14:textId="77777777" w:rsidR="00B57993" w:rsidRPr="00601D66" w:rsidRDefault="00B57993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571B55">
      <w:rPr>
        <w:noProof/>
      </w:rPr>
      <w:drawing>
        <wp:inline distT="0" distB="0" distL="0" distR="0" wp14:anchorId="3FB938AF" wp14:editId="59A95760">
          <wp:extent cx="5760720" cy="609600"/>
          <wp:effectExtent l="0" t="0" r="0" b="0"/>
          <wp:docPr id="30" name="Obraz 4" descr=" Logotypy Programu Fundusze Europejskie dla Śląskiego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04E"/>
    <w:multiLevelType w:val="hybridMultilevel"/>
    <w:tmpl w:val="B00A1DF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173D7B"/>
    <w:multiLevelType w:val="hybridMultilevel"/>
    <w:tmpl w:val="AFD03C82"/>
    <w:lvl w:ilvl="0" w:tplc="C944C426">
      <w:start w:val="1"/>
      <w:numFmt w:val="decimal"/>
      <w:lvlText w:val="%1)"/>
      <w:lvlJc w:val="left"/>
      <w:pPr>
        <w:ind w:left="1080" w:hanging="360"/>
      </w:pPr>
      <w:rPr>
        <w:rFonts w:ascii="Arial" w:eastAsiaTheme="minorEastAsia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A57F8"/>
    <w:multiLevelType w:val="hybridMultilevel"/>
    <w:tmpl w:val="09AA38DE"/>
    <w:lvl w:ilvl="0" w:tplc="767E3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0490B"/>
    <w:multiLevelType w:val="hybridMultilevel"/>
    <w:tmpl w:val="09AA38DE"/>
    <w:lvl w:ilvl="0" w:tplc="767E3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121057"/>
    <w:multiLevelType w:val="hybridMultilevel"/>
    <w:tmpl w:val="35C8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C7D84"/>
    <w:multiLevelType w:val="hybridMultilevel"/>
    <w:tmpl w:val="1D68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C1CB0"/>
    <w:multiLevelType w:val="hybridMultilevel"/>
    <w:tmpl w:val="67106306"/>
    <w:lvl w:ilvl="0" w:tplc="33F00C02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4EA1AF6"/>
    <w:multiLevelType w:val="hybridMultilevel"/>
    <w:tmpl w:val="D67252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64D2EC5"/>
    <w:multiLevelType w:val="hybridMultilevel"/>
    <w:tmpl w:val="E0360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A4BB9"/>
    <w:multiLevelType w:val="hybridMultilevel"/>
    <w:tmpl w:val="67244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3497"/>
    <w:multiLevelType w:val="hybridMultilevel"/>
    <w:tmpl w:val="9C3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50724"/>
    <w:multiLevelType w:val="hybridMultilevel"/>
    <w:tmpl w:val="09AA38DE"/>
    <w:lvl w:ilvl="0" w:tplc="767E3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73B4E"/>
    <w:multiLevelType w:val="hybridMultilevel"/>
    <w:tmpl w:val="5F0CA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C4A7E"/>
    <w:multiLevelType w:val="hybridMultilevel"/>
    <w:tmpl w:val="793C5844"/>
    <w:lvl w:ilvl="0" w:tplc="A8067176">
      <w:start w:val="1"/>
      <w:numFmt w:val="decimal"/>
      <w:lvlText w:val="%1)"/>
      <w:lvlJc w:val="left"/>
      <w:pPr>
        <w:ind w:left="1069" w:hanging="360"/>
      </w:pPr>
      <w:rPr>
        <w:rFonts w:ascii="Arial" w:eastAsiaTheme="minorEastAsia" w:hAnsi="Arial" w:cstheme="minorBidi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1E0B89"/>
    <w:multiLevelType w:val="hybridMultilevel"/>
    <w:tmpl w:val="9738C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A05E5"/>
    <w:multiLevelType w:val="hybridMultilevel"/>
    <w:tmpl w:val="D99C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652A0"/>
    <w:multiLevelType w:val="hybridMultilevel"/>
    <w:tmpl w:val="23468B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821B9C"/>
    <w:multiLevelType w:val="hybridMultilevel"/>
    <w:tmpl w:val="F15A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A790B"/>
    <w:multiLevelType w:val="hybridMultilevel"/>
    <w:tmpl w:val="F8FC8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C56BC"/>
    <w:multiLevelType w:val="hybridMultilevel"/>
    <w:tmpl w:val="F15A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70CC4"/>
    <w:multiLevelType w:val="hybridMultilevel"/>
    <w:tmpl w:val="D9FAE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674C"/>
    <w:multiLevelType w:val="hybridMultilevel"/>
    <w:tmpl w:val="1C4CE27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24B2E"/>
    <w:multiLevelType w:val="hybridMultilevel"/>
    <w:tmpl w:val="F15A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468ED"/>
    <w:multiLevelType w:val="hybridMultilevel"/>
    <w:tmpl w:val="0E98597A"/>
    <w:lvl w:ilvl="0" w:tplc="2E0AC2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82E8F"/>
    <w:multiLevelType w:val="hybridMultilevel"/>
    <w:tmpl w:val="F15A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76107"/>
    <w:multiLevelType w:val="hybridMultilevel"/>
    <w:tmpl w:val="AF5E4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3545A"/>
    <w:multiLevelType w:val="hybridMultilevel"/>
    <w:tmpl w:val="822692FC"/>
    <w:lvl w:ilvl="0" w:tplc="2E0AC2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B7067"/>
    <w:multiLevelType w:val="hybridMultilevel"/>
    <w:tmpl w:val="AFD03C82"/>
    <w:lvl w:ilvl="0" w:tplc="C944C426">
      <w:start w:val="1"/>
      <w:numFmt w:val="decimal"/>
      <w:lvlText w:val="%1)"/>
      <w:lvlJc w:val="left"/>
      <w:pPr>
        <w:ind w:left="1080" w:hanging="360"/>
      </w:pPr>
      <w:rPr>
        <w:rFonts w:ascii="Arial" w:eastAsiaTheme="minorEastAsia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5B39BA"/>
    <w:multiLevelType w:val="hybridMultilevel"/>
    <w:tmpl w:val="07FC891E"/>
    <w:lvl w:ilvl="0" w:tplc="B8F2992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E61D8"/>
    <w:multiLevelType w:val="hybridMultilevel"/>
    <w:tmpl w:val="AE080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82C67"/>
    <w:multiLevelType w:val="hybridMultilevel"/>
    <w:tmpl w:val="11983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210C4"/>
    <w:multiLevelType w:val="hybridMultilevel"/>
    <w:tmpl w:val="F15A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F070E"/>
    <w:multiLevelType w:val="hybridMultilevel"/>
    <w:tmpl w:val="F75C4E62"/>
    <w:lvl w:ilvl="0" w:tplc="6E5A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0F35C3"/>
    <w:multiLevelType w:val="hybridMultilevel"/>
    <w:tmpl w:val="7F2C6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00528"/>
    <w:multiLevelType w:val="hybridMultilevel"/>
    <w:tmpl w:val="F15A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526EC"/>
    <w:multiLevelType w:val="hybridMultilevel"/>
    <w:tmpl w:val="8E70FA74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64C3"/>
    <w:multiLevelType w:val="hybridMultilevel"/>
    <w:tmpl w:val="DE5C1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24603"/>
    <w:multiLevelType w:val="hybridMultilevel"/>
    <w:tmpl w:val="76A4CCA6"/>
    <w:lvl w:ilvl="0" w:tplc="941A377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7394B59"/>
    <w:multiLevelType w:val="hybridMultilevel"/>
    <w:tmpl w:val="09AA38DE"/>
    <w:lvl w:ilvl="0" w:tplc="767E3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C92279"/>
    <w:multiLevelType w:val="hybridMultilevel"/>
    <w:tmpl w:val="F15A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562FF"/>
    <w:multiLevelType w:val="hybridMultilevel"/>
    <w:tmpl w:val="3F9E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E5489"/>
    <w:multiLevelType w:val="hybridMultilevel"/>
    <w:tmpl w:val="D7DA4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75E5A"/>
    <w:multiLevelType w:val="hybridMultilevel"/>
    <w:tmpl w:val="D0B8B77C"/>
    <w:lvl w:ilvl="0" w:tplc="AE568E2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D43695A"/>
    <w:multiLevelType w:val="hybridMultilevel"/>
    <w:tmpl w:val="E0360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5560D"/>
    <w:multiLevelType w:val="hybridMultilevel"/>
    <w:tmpl w:val="1F04425A"/>
    <w:lvl w:ilvl="0" w:tplc="7D2A1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17B4EDB"/>
    <w:multiLevelType w:val="hybridMultilevel"/>
    <w:tmpl w:val="DA8E1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B0227"/>
    <w:multiLevelType w:val="hybridMultilevel"/>
    <w:tmpl w:val="C5841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947D48"/>
    <w:multiLevelType w:val="hybridMultilevel"/>
    <w:tmpl w:val="2BC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9A6CA7"/>
    <w:multiLevelType w:val="hybridMultilevel"/>
    <w:tmpl w:val="211A23E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7"/>
  </w:num>
  <w:num w:numId="3">
    <w:abstractNumId w:val="6"/>
  </w:num>
  <w:num w:numId="4">
    <w:abstractNumId w:val="36"/>
  </w:num>
  <w:num w:numId="5">
    <w:abstractNumId w:val="45"/>
  </w:num>
  <w:num w:numId="6">
    <w:abstractNumId w:val="33"/>
  </w:num>
  <w:num w:numId="7">
    <w:abstractNumId w:val="47"/>
  </w:num>
  <w:num w:numId="8">
    <w:abstractNumId w:val="13"/>
  </w:num>
  <w:num w:numId="9">
    <w:abstractNumId w:val="28"/>
  </w:num>
  <w:num w:numId="10">
    <w:abstractNumId w:val="14"/>
  </w:num>
  <w:num w:numId="11">
    <w:abstractNumId w:val="15"/>
  </w:num>
  <w:num w:numId="12">
    <w:abstractNumId w:val="30"/>
  </w:num>
  <w:num w:numId="13">
    <w:abstractNumId w:val="21"/>
  </w:num>
  <w:num w:numId="14">
    <w:abstractNumId w:val="10"/>
  </w:num>
  <w:num w:numId="15">
    <w:abstractNumId w:val="20"/>
  </w:num>
  <w:num w:numId="16">
    <w:abstractNumId w:val="40"/>
  </w:num>
  <w:num w:numId="17">
    <w:abstractNumId w:val="5"/>
  </w:num>
  <w:num w:numId="18">
    <w:abstractNumId w:val="23"/>
  </w:num>
  <w:num w:numId="19">
    <w:abstractNumId w:val="26"/>
  </w:num>
  <w:num w:numId="20">
    <w:abstractNumId w:val="16"/>
  </w:num>
  <w:num w:numId="21">
    <w:abstractNumId w:val="4"/>
  </w:num>
  <w:num w:numId="22">
    <w:abstractNumId w:val="9"/>
  </w:num>
  <w:num w:numId="23">
    <w:abstractNumId w:val="25"/>
  </w:num>
  <w:num w:numId="24">
    <w:abstractNumId w:val="12"/>
  </w:num>
  <w:num w:numId="25">
    <w:abstractNumId w:val="44"/>
  </w:num>
  <w:num w:numId="26">
    <w:abstractNumId w:val="48"/>
  </w:num>
  <w:num w:numId="27">
    <w:abstractNumId w:val="39"/>
  </w:num>
  <w:num w:numId="28">
    <w:abstractNumId w:val="32"/>
  </w:num>
  <w:num w:numId="29">
    <w:abstractNumId w:val="2"/>
  </w:num>
  <w:num w:numId="30">
    <w:abstractNumId w:val="34"/>
  </w:num>
  <w:num w:numId="31">
    <w:abstractNumId w:val="3"/>
  </w:num>
  <w:num w:numId="32">
    <w:abstractNumId w:val="31"/>
  </w:num>
  <w:num w:numId="33">
    <w:abstractNumId w:val="37"/>
  </w:num>
  <w:num w:numId="34">
    <w:abstractNumId w:val="29"/>
  </w:num>
  <w:num w:numId="35">
    <w:abstractNumId w:val="42"/>
  </w:num>
  <w:num w:numId="36">
    <w:abstractNumId w:val="19"/>
  </w:num>
  <w:num w:numId="37">
    <w:abstractNumId w:val="11"/>
  </w:num>
  <w:num w:numId="38">
    <w:abstractNumId w:val="22"/>
  </w:num>
  <w:num w:numId="39">
    <w:abstractNumId w:val="24"/>
  </w:num>
  <w:num w:numId="40">
    <w:abstractNumId w:val="27"/>
  </w:num>
  <w:num w:numId="41">
    <w:abstractNumId w:val="17"/>
  </w:num>
  <w:num w:numId="42">
    <w:abstractNumId w:val="1"/>
  </w:num>
  <w:num w:numId="43">
    <w:abstractNumId w:val="18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41"/>
  </w:num>
  <w:num w:numId="48">
    <w:abstractNumId w:val="0"/>
  </w:num>
  <w:num w:numId="49">
    <w:abstractNumId w:val="43"/>
  </w:num>
  <w:num w:numId="50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F"/>
    <w:rsid w:val="0000000F"/>
    <w:rsid w:val="00002FC8"/>
    <w:rsid w:val="00006C35"/>
    <w:rsid w:val="00011617"/>
    <w:rsid w:val="00014519"/>
    <w:rsid w:val="000145FA"/>
    <w:rsid w:val="000157B7"/>
    <w:rsid w:val="00022878"/>
    <w:rsid w:val="00022D68"/>
    <w:rsid w:val="00024BDF"/>
    <w:rsid w:val="00027625"/>
    <w:rsid w:val="000325B8"/>
    <w:rsid w:val="000331FC"/>
    <w:rsid w:val="00037A59"/>
    <w:rsid w:val="00041031"/>
    <w:rsid w:val="000507DC"/>
    <w:rsid w:val="00051ACF"/>
    <w:rsid w:val="000522E3"/>
    <w:rsid w:val="000541BC"/>
    <w:rsid w:val="00055B89"/>
    <w:rsid w:val="00057F15"/>
    <w:rsid w:val="0006395C"/>
    <w:rsid w:val="000671D5"/>
    <w:rsid w:val="00074C8D"/>
    <w:rsid w:val="00080AF6"/>
    <w:rsid w:val="00085ADC"/>
    <w:rsid w:val="00085DCF"/>
    <w:rsid w:val="00093F7F"/>
    <w:rsid w:val="000957B6"/>
    <w:rsid w:val="000961BA"/>
    <w:rsid w:val="000A00A5"/>
    <w:rsid w:val="000A2906"/>
    <w:rsid w:val="000A3345"/>
    <w:rsid w:val="000A7860"/>
    <w:rsid w:val="000B1D0F"/>
    <w:rsid w:val="000B3936"/>
    <w:rsid w:val="000B5589"/>
    <w:rsid w:val="000B629B"/>
    <w:rsid w:val="000B6A7E"/>
    <w:rsid w:val="000B6E8D"/>
    <w:rsid w:val="000C0354"/>
    <w:rsid w:val="000C071E"/>
    <w:rsid w:val="000C095F"/>
    <w:rsid w:val="000C1692"/>
    <w:rsid w:val="000C538A"/>
    <w:rsid w:val="000D2551"/>
    <w:rsid w:val="000D2D88"/>
    <w:rsid w:val="000D30B8"/>
    <w:rsid w:val="000D5534"/>
    <w:rsid w:val="000E01D3"/>
    <w:rsid w:val="000E2108"/>
    <w:rsid w:val="000E62FF"/>
    <w:rsid w:val="000F172A"/>
    <w:rsid w:val="0010017C"/>
    <w:rsid w:val="0010042D"/>
    <w:rsid w:val="001019F5"/>
    <w:rsid w:val="00102684"/>
    <w:rsid w:val="00102D2B"/>
    <w:rsid w:val="001032B3"/>
    <w:rsid w:val="00106026"/>
    <w:rsid w:val="0010620C"/>
    <w:rsid w:val="00106F29"/>
    <w:rsid w:val="00111438"/>
    <w:rsid w:val="0011380E"/>
    <w:rsid w:val="00116169"/>
    <w:rsid w:val="0012062F"/>
    <w:rsid w:val="00120C31"/>
    <w:rsid w:val="0012302E"/>
    <w:rsid w:val="00126267"/>
    <w:rsid w:val="00126B26"/>
    <w:rsid w:val="00127ABE"/>
    <w:rsid w:val="00127C3C"/>
    <w:rsid w:val="00134238"/>
    <w:rsid w:val="00134F86"/>
    <w:rsid w:val="00140D40"/>
    <w:rsid w:val="00141E37"/>
    <w:rsid w:val="00142EBE"/>
    <w:rsid w:val="00145C82"/>
    <w:rsid w:val="00146E8B"/>
    <w:rsid w:val="001479B9"/>
    <w:rsid w:val="00150B12"/>
    <w:rsid w:val="001566B1"/>
    <w:rsid w:val="00156B81"/>
    <w:rsid w:val="001619F8"/>
    <w:rsid w:val="00161E88"/>
    <w:rsid w:val="001660BD"/>
    <w:rsid w:val="001677E8"/>
    <w:rsid w:val="00167DCF"/>
    <w:rsid w:val="0017114E"/>
    <w:rsid w:val="00172260"/>
    <w:rsid w:val="00172957"/>
    <w:rsid w:val="00173A8F"/>
    <w:rsid w:val="00175343"/>
    <w:rsid w:val="001812A3"/>
    <w:rsid w:val="00190FEC"/>
    <w:rsid w:val="001936C6"/>
    <w:rsid w:val="00193799"/>
    <w:rsid w:val="001944EA"/>
    <w:rsid w:val="0019622A"/>
    <w:rsid w:val="001A30AA"/>
    <w:rsid w:val="001A5E0D"/>
    <w:rsid w:val="001A62FD"/>
    <w:rsid w:val="001B025D"/>
    <w:rsid w:val="001B51D5"/>
    <w:rsid w:val="001B6512"/>
    <w:rsid w:val="001C2531"/>
    <w:rsid w:val="001C4549"/>
    <w:rsid w:val="001D150D"/>
    <w:rsid w:val="001D275C"/>
    <w:rsid w:val="001D3D1A"/>
    <w:rsid w:val="001E2C58"/>
    <w:rsid w:val="001E438C"/>
    <w:rsid w:val="001F0017"/>
    <w:rsid w:val="001F2F69"/>
    <w:rsid w:val="001F66E1"/>
    <w:rsid w:val="00202852"/>
    <w:rsid w:val="0021020D"/>
    <w:rsid w:val="00211085"/>
    <w:rsid w:val="0021195A"/>
    <w:rsid w:val="00213443"/>
    <w:rsid w:val="002163BD"/>
    <w:rsid w:val="00216E7F"/>
    <w:rsid w:val="00220467"/>
    <w:rsid w:val="00220E5B"/>
    <w:rsid w:val="002236A4"/>
    <w:rsid w:val="00223F25"/>
    <w:rsid w:val="002241BB"/>
    <w:rsid w:val="00224563"/>
    <w:rsid w:val="00226454"/>
    <w:rsid w:val="002300CE"/>
    <w:rsid w:val="00236BB3"/>
    <w:rsid w:val="00236D98"/>
    <w:rsid w:val="002405F6"/>
    <w:rsid w:val="0024310D"/>
    <w:rsid w:val="00244F84"/>
    <w:rsid w:val="0024524D"/>
    <w:rsid w:val="00245400"/>
    <w:rsid w:val="00250CD1"/>
    <w:rsid w:val="00256DEE"/>
    <w:rsid w:val="00257053"/>
    <w:rsid w:val="00262A0F"/>
    <w:rsid w:val="002674F5"/>
    <w:rsid w:val="002719CC"/>
    <w:rsid w:val="00275828"/>
    <w:rsid w:val="00277B9B"/>
    <w:rsid w:val="002812BC"/>
    <w:rsid w:val="0028208D"/>
    <w:rsid w:val="00283509"/>
    <w:rsid w:val="00284C0C"/>
    <w:rsid w:val="00286F6F"/>
    <w:rsid w:val="00287951"/>
    <w:rsid w:val="0029039E"/>
    <w:rsid w:val="002905A0"/>
    <w:rsid w:val="002928EB"/>
    <w:rsid w:val="0029309E"/>
    <w:rsid w:val="0029374A"/>
    <w:rsid w:val="002977C2"/>
    <w:rsid w:val="002A1FBD"/>
    <w:rsid w:val="002A2A6B"/>
    <w:rsid w:val="002A38EE"/>
    <w:rsid w:val="002A413C"/>
    <w:rsid w:val="002A51E0"/>
    <w:rsid w:val="002A609A"/>
    <w:rsid w:val="002A6B3E"/>
    <w:rsid w:val="002A777E"/>
    <w:rsid w:val="002B0708"/>
    <w:rsid w:val="002B59E2"/>
    <w:rsid w:val="002B67D4"/>
    <w:rsid w:val="002C19F5"/>
    <w:rsid w:val="002C2F31"/>
    <w:rsid w:val="002C3952"/>
    <w:rsid w:val="002D042A"/>
    <w:rsid w:val="002D1893"/>
    <w:rsid w:val="002D4C57"/>
    <w:rsid w:val="002D69E7"/>
    <w:rsid w:val="002D78F7"/>
    <w:rsid w:val="002E0533"/>
    <w:rsid w:val="002E0D67"/>
    <w:rsid w:val="002E16E2"/>
    <w:rsid w:val="002E3BCF"/>
    <w:rsid w:val="002E483E"/>
    <w:rsid w:val="002E591C"/>
    <w:rsid w:val="002F1272"/>
    <w:rsid w:val="002F6FBD"/>
    <w:rsid w:val="002F73AE"/>
    <w:rsid w:val="002F7BE7"/>
    <w:rsid w:val="00302017"/>
    <w:rsid w:val="00302362"/>
    <w:rsid w:val="00304B8C"/>
    <w:rsid w:val="00306FBC"/>
    <w:rsid w:val="003074E1"/>
    <w:rsid w:val="00307D2A"/>
    <w:rsid w:val="00314BBF"/>
    <w:rsid w:val="003160C7"/>
    <w:rsid w:val="0031753F"/>
    <w:rsid w:val="00326D17"/>
    <w:rsid w:val="00327244"/>
    <w:rsid w:val="0033168A"/>
    <w:rsid w:val="00333D56"/>
    <w:rsid w:val="00335BFA"/>
    <w:rsid w:val="00341970"/>
    <w:rsid w:val="00343302"/>
    <w:rsid w:val="00345C20"/>
    <w:rsid w:val="00345D2E"/>
    <w:rsid w:val="00346B23"/>
    <w:rsid w:val="00346CC8"/>
    <w:rsid w:val="003471A9"/>
    <w:rsid w:val="00347207"/>
    <w:rsid w:val="003475F6"/>
    <w:rsid w:val="00353336"/>
    <w:rsid w:val="0035692B"/>
    <w:rsid w:val="0036002F"/>
    <w:rsid w:val="00361269"/>
    <w:rsid w:val="00364340"/>
    <w:rsid w:val="00364893"/>
    <w:rsid w:val="00364FC8"/>
    <w:rsid w:val="00370DF5"/>
    <w:rsid w:val="00374C3B"/>
    <w:rsid w:val="00376F34"/>
    <w:rsid w:val="003774F8"/>
    <w:rsid w:val="00382CF2"/>
    <w:rsid w:val="00383748"/>
    <w:rsid w:val="003851D2"/>
    <w:rsid w:val="0038527A"/>
    <w:rsid w:val="00386D85"/>
    <w:rsid w:val="003979DC"/>
    <w:rsid w:val="003A0685"/>
    <w:rsid w:val="003A0CCD"/>
    <w:rsid w:val="003A462E"/>
    <w:rsid w:val="003A7535"/>
    <w:rsid w:val="003B0514"/>
    <w:rsid w:val="003B1E56"/>
    <w:rsid w:val="003B262A"/>
    <w:rsid w:val="003B292A"/>
    <w:rsid w:val="003B473E"/>
    <w:rsid w:val="003B5BA0"/>
    <w:rsid w:val="003B5D1F"/>
    <w:rsid w:val="003B741C"/>
    <w:rsid w:val="003B7C03"/>
    <w:rsid w:val="003C271B"/>
    <w:rsid w:val="003C538C"/>
    <w:rsid w:val="003D31D6"/>
    <w:rsid w:val="003E03D4"/>
    <w:rsid w:val="003E3915"/>
    <w:rsid w:val="003E5BD7"/>
    <w:rsid w:val="003E5D70"/>
    <w:rsid w:val="003F02F8"/>
    <w:rsid w:val="00400192"/>
    <w:rsid w:val="00400F76"/>
    <w:rsid w:val="00401696"/>
    <w:rsid w:val="00402C4D"/>
    <w:rsid w:val="00405C1C"/>
    <w:rsid w:val="00405CA9"/>
    <w:rsid w:val="00416450"/>
    <w:rsid w:val="00416650"/>
    <w:rsid w:val="004171FE"/>
    <w:rsid w:val="004212AB"/>
    <w:rsid w:val="004213BD"/>
    <w:rsid w:val="00425463"/>
    <w:rsid w:val="004313F0"/>
    <w:rsid w:val="00434F2E"/>
    <w:rsid w:val="004400ED"/>
    <w:rsid w:val="004407CF"/>
    <w:rsid w:val="00440F1D"/>
    <w:rsid w:val="00441CBF"/>
    <w:rsid w:val="00443754"/>
    <w:rsid w:val="00450361"/>
    <w:rsid w:val="0045040A"/>
    <w:rsid w:val="00451609"/>
    <w:rsid w:val="004543EC"/>
    <w:rsid w:val="004550FD"/>
    <w:rsid w:val="00456ACF"/>
    <w:rsid w:val="00461D87"/>
    <w:rsid w:val="004629D2"/>
    <w:rsid w:val="004677B0"/>
    <w:rsid w:val="004714CF"/>
    <w:rsid w:val="00474C93"/>
    <w:rsid w:val="00474DED"/>
    <w:rsid w:val="00476DA1"/>
    <w:rsid w:val="004834D4"/>
    <w:rsid w:val="004838B7"/>
    <w:rsid w:val="00486FC0"/>
    <w:rsid w:val="00487F80"/>
    <w:rsid w:val="00494220"/>
    <w:rsid w:val="004953B8"/>
    <w:rsid w:val="00495640"/>
    <w:rsid w:val="004A2687"/>
    <w:rsid w:val="004A5C5D"/>
    <w:rsid w:val="004B5805"/>
    <w:rsid w:val="004B5C6B"/>
    <w:rsid w:val="004B67CA"/>
    <w:rsid w:val="004C0B11"/>
    <w:rsid w:val="004C12E2"/>
    <w:rsid w:val="004C7325"/>
    <w:rsid w:val="004D148E"/>
    <w:rsid w:val="004D462E"/>
    <w:rsid w:val="004E189C"/>
    <w:rsid w:val="004E52A2"/>
    <w:rsid w:val="004F4CF1"/>
    <w:rsid w:val="004F7908"/>
    <w:rsid w:val="00501359"/>
    <w:rsid w:val="00503027"/>
    <w:rsid w:val="00503616"/>
    <w:rsid w:val="00503CDA"/>
    <w:rsid w:val="00504A46"/>
    <w:rsid w:val="005111BF"/>
    <w:rsid w:val="00512AF4"/>
    <w:rsid w:val="00513C9C"/>
    <w:rsid w:val="00513CC2"/>
    <w:rsid w:val="00520429"/>
    <w:rsid w:val="00523506"/>
    <w:rsid w:val="00525EAE"/>
    <w:rsid w:val="00536E74"/>
    <w:rsid w:val="00543038"/>
    <w:rsid w:val="00544932"/>
    <w:rsid w:val="00544D08"/>
    <w:rsid w:val="00545451"/>
    <w:rsid w:val="0054574F"/>
    <w:rsid w:val="005462C4"/>
    <w:rsid w:val="005469EA"/>
    <w:rsid w:val="00547365"/>
    <w:rsid w:val="00552224"/>
    <w:rsid w:val="005550D4"/>
    <w:rsid w:val="0055673E"/>
    <w:rsid w:val="00562A82"/>
    <w:rsid w:val="00567B79"/>
    <w:rsid w:val="005730F3"/>
    <w:rsid w:val="00573973"/>
    <w:rsid w:val="005845BE"/>
    <w:rsid w:val="00590AEE"/>
    <w:rsid w:val="00590C3C"/>
    <w:rsid w:val="00592636"/>
    <w:rsid w:val="00592FD0"/>
    <w:rsid w:val="00597072"/>
    <w:rsid w:val="005974CE"/>
    <w:rsid w:val="005A174A"/>
    <w:rsid w:val="005A1F88"/>
    <w:rsid w:val="005A3EB8"/>
    <w:rsid w:val="005A5C65"/>
    <w:rsid w:val="005A5E9B"/>
    <w:rsid w:val="005A683B"/>
    <w:rsid w:val="005C1E58"/>
    <w:rsid w:val="005C7C51"/>
    <w:rsid w:val="005D09F2"/>
    <w:rsid w:val="005D70AB"/>
    <w:rsid w:val="005E35CE"/>
    <w:rsid w:val="005E4BE0"/>
    <w:rsid w:val="005E55B9"/>
    <w:rsid w:val="005E5623"/>
    <w:rsid w:val="005E6282"/>
    <w:rsid w:val="005E6E65"/>
    <w:rsid w:val="005F15FB"/>
    <w:rsid w:val="005F6B8E"/>
    <w:rsid w:val="005F6D96"/>
    <w:rsid w:val="00601349"/>
    <w:rsid w:val="006019C8"/>
    <w:rsid w:val="00601D66"/>
    <w:rsid w:val="00602373"/>
    <w:rsid w:val="006031B0"/>
    <w:rsid w:val="0060373E"/>
    <w:rsid w:val="00607B36"/>
    <w:rsid w:val="00611234"/>
    <w:rsid w:val="00612B10"/>
    <w:rsid w:val="006144CB"/>
    <w:rsid w:val="00621B7B"/>
    <w:rsid w:val="00633D67"/>
    <w:rsid w:val="00637FEA"/>
    <w:rsid w:val="00646F9B"/>
    <w:rsid w:val="00647CF8"/>
    <w:rsid w:val="00650568"/>
    <w:rsid w:val="00651103"/>
    <w:rsid w:val="006523A0"/>
    <w:rsid w:val="00654236"/>
    <w:rsid w:val="00654D1B"/>
    <w:rsid w:val="00656ECE"/>
    <w:rsid w:val="0066342A"/>
    <w:rsid w:val="00663614"/>
    <w:rsid w:val="0066450E"/>
    <w:rsid w:val="00667A45"/>
    <w:rsid w:val="0067094B"/>
    <w:rsid w:val="006778C8"/>
    <w:rsid w:val="006810AB"/>
    <w:rsid w:val="00687C21"/>
    <w:rsid w:val="00692D08"/>
    <w:rsid w:val="006949A5"/>
    <w:rsid w:val="00696F43"/>
    <w:rsid w:val="006A1290"/>
    <w:rsid w:val="006B1F5F"/>
    <w:rsid w:val="006B3E33"/>
    <w:rsid w:val="006B53F1"/>
    <w:rsid w:val="006B6347"/>
    <w:rsid w:val="006B68A1"/>
    <w:rsid w:val="006B6C48"/>
    <w:rsid w:val="006B7DAB"/>
    <w:rsid w:val="006B7FE6"/>
    <w:rsid w:val="006C274C"/>
    <w:rsid w:val="006C3678"/>
    <w:rsid w:val="006C3818"/>
    <w:rsid w:val="006D044B"/>
    <w:rsid w:val="006D151B"/>
    <w:rsid w:val="006D5C60"/>
    <w:rsid w:val="006D6D92"/>
    <w:rsid w:val="006E1DC2"/>
    <w:rsid w:val="006E297A"/>
    <w:rsid w:val="006E2F5B"/>
    <w:rsid w:val="006E5197"/>
    <w:rsid w:val="006E5559"/>
    <w:rsid w:val="006E57B0"/>
    <w:rsid w:val="006E5CB7"/>
    <w:rsid w:val="006E66CB"/>
    <w:rsid w:val="006E7904"/>
    <w:rsid w:val="006F1C24"/>
    <w:rsid w:val="006F2C3E"/>
    <w:rsid w:val="006F501A"/>
    <w:rsid w:val="006F50C0"/>
    <w:rsid w:val="006F76A9"/>
    <w:rsid w:val="00700AB8"/>
    <w:rsid w:val="007070BD"/>
    <w:rsid w:val="00714C50"/>
    <w:rsid w:val="00715519"/>
    <w:rsid w:val="0071736C"/>
    <w:rsid w:val="007177BC"/>
    <w:rsid w:val="0072167F"/>
    <w:rsid w:val="00721A0E"/>
    <w:rsid w:val="00722F81"/>
    <w:rsid w:val="00731C0D"/>
    <w:rsid w:val="007329D6"/>
    <w:rsid w:val="007334AF"/>
    <w:rsid w:val="00734CF3"/>
    <w:rsid w:val="00734E11"/>
    <w:rsid w:val="00736F1A"/>
    <w:rsid w:val="007372EF"/>
    <w:rsid w:val="007412A3"/>
    <w:rsid w:val="00741A3F"/>
    <w:rsid w:val="007420C7"/>
    <w:rsid w:val="00747F2A"/>
    <w:rsid w:val="00750024"/>
    <w:rsid w:val="00750F3A"/>
    <w:rsid w:val="00751F90"/>
    <w:rsid w:val="00754565"/>
    <w:rsid w:val="00755D30"/>
    <w:rsid w:val="00757846"/>
    <w:rsid w:val="007607D9"/>
    <w:rsid w:val="007626B3"/>
    <w:rsid w:val="00763AE2"/>
    <w:rsid w:val="00765C29"/>
    <w:rsid w:val="00767242"/>
    <w:rsid w:val="007715A5"/>
    <w:rsid w:val="00773438"/>
    <w:rsid w:val="0078090E"/>
    <w:rsid w:val="00781570"/>
    <w:rsid w:val="00785479"/>
    <w:rsid w:val="00785B59"/>
    <w:rsid w:val="007876F6"/>
    <w:rsid w:val="00790E6D"/>
    <w:rsid w:val="00792149"/>
    <w:rsid w:val="00793D43"/>
    <w:rsid w:val="00795B9F"/>
    <w:rsid w:val="007973F5"/>
    <w:rsid w:val="007A0444"/>
    <w:rsid w:val="007A2AD6"/>
    <w:rsid w:val="007A3D57"/>
    <w:rsid w:val="007A49DA"/>
    <w:rsid w:val="007A7B7C"/>
    <w:rsid w:val="007B1D83"/>
    <w:rsid w:val="007B2552"/>
    <w:rsid w:val="007B4FA7"/>
    <w:rsid w:val="007B7BBE"/>
    <w:rsid w:val="007C2345"/>
    <w:rsid w:val="007C33A6"/>
    <w:rsid w:val="007C5398"/>
    <w:rsid w:val="007C6048"/>
    <w:rsid w:val="007C7065"/>
    <w:rsid w:val="007C7917"/>
    <w:rsid w:val="007D05E6"/>
    <w:rsid w:val="007D7A01"/>
    <w:rsid w:val="007E312F"/>
    <w:rsid w:val="007E47B4"/>
    <w:rsid w:val="007E4D2E"/>
    <w:rsid w:val="007E5040"/>
    <w:rsid w:val="007E6713"/>
    <w:rsid w:val="007E7049"/>
    <w:rsid w:val="007E708C"/>
    <w:rsid w:val="007E772D"/>
    <w:rsid w:val="007F06B8"/>
    <w:rsid w:val="007F1D9A"/>
    <w:rsid w:val="007F26BA"/>
    <w:rsid w:val="008031FF"/>
    <w:rsid w:val="008032D9"/>
    <w:rsid w:val="008047FC"/>
    <w:rsid w:val="00805A19"/>
    <w:rsid w:val="00811A3C"/>
    <w:rsid w:val="00813CB7"/>
    <w:rsid w:val="00814C48"/>
    <w:rsid w:val="0081514D"/>
    <w:rsid w:val="008165DD"/>
    <w:rsid w:val="00816A49"/>
    <w:rsid w:val="00817D70"/>
    <w:rsid w:val="00817FF2"/>
    <w:rsid w:val="008237CB"/>
    <w:rsid w:val="00827E88"/>
    <w:rsid w:val="0083089B"/>
    <w:rsid w:val="00831B67"/>
    <w:rsid w:val="00831E41"/>
    <w:rsid w:val="00832E42"/>
    <w:rsid w:val="00832F15"/>
    <w:rsid w:val="008337A4"/>
    <w:rsid w:val="00836048"/>
    <w:rsid w:val="008365F4"/>
    <w:rsid w:val="00840241"/>
    <w:rsid w:val="00840A68"/>
    <w:rsid w:val="008415C5"/>
    <w:rsid w:val="00843DF9"/>
    <w:rsid w:val="0084753D"/>
    <w:rsid w:val="00851E50"/>
    <w:rsid w:val="00851F8F"/>
    <w:rsid w:val="008609BD"/>
    <w:rsid w:val="00862C88"/>
    <w:rsid w:val="008644E7"/>
    <w:rsid w:val="00865C4D"/>
    <w:rsid w:val="00872C39"/>
    <w:rsid w:val="0087310D"/>
    <w:rsid w:val="008812D0"/>
    <w:rsid w:val="00883B76"/>
    <w:rsid w:val="0089218D"/>
    <w:rsid w:val="0089279A"/>
    <w:rsid w:val="008930F1"/>
    <w:rsid w:val="00893AAE"/>
    <w:rsid w:val="00894683"/>
    <w:rsid w:val="008A060F"/>
    <w:rsid w:val="008A0BB9"/>
    <w:rsid w:val="008A2E56"/>
    <w:rsid w:val="008A4B2D"/>
    <w:rsid w:val="008A5700"/>
    <w:rsid w:val="008A6C89"/>
    <w:rsid w:val="008B0A97"/>
    <w:rsid w:val="008B14D1"/>
    <w:rsid w:val="008B1881"/>
    <w:rsid w:val="008B51FE"/>
    <w:rsid w:val="008B6898"/>
    <w:rsid w:val="008C3A64"/>
    <w:rsid w:val="008D2D48"/>
    <w:rsid w:val="008D76D2"/>
    <w:rsid w:val="008E0EF4"/>
    <w:rsid w:val="008E3C8E"/>
    <w:rsid w:val="008E69F7"/>
    <w:rsid w:val="008E74B9"/>
    <w:rsid w:val="00901773"/>
    <w:rsid w:val="00905920"/>
    <w:rsid w:val="00905F76"/>
    <w:rsid w:val="00916498"/>
    <w:rsid w:val="00916991"/>
    <w:rsid w:val="00925C67"/>
    <w:rsid w:val="00926F50"/>
    <w:rsid w:val="00927450"/>
    <w:rsid w:val="00927E7E"/>
    <w:rsid w:val="0093373F"/>
    <w:rsid w:val="00942F93"/>
    <w:rsid w:val="0094351C"/>
    <w:rsid w:val="00947083"/>
    <w:rsid w:val="00952030"/>
    <w:rsid w:val="0095258A"/>
    <w:rsid w:val="00954209"/>
    <w:rsid w:val="00954464"/>
    <w:rsid w:val="00954D2D"/>
    <w:rsid w:val="00963716"/>
    <w:rsid w:val="00964A32"/>
    <w:rsid w:val="009716DA"/>
    <w:rsid w:val="00977EA3"/>
    <w:rsid w:val="00981D41"/>
    <w:rsid w:val="0098206D"/>
    <w:rsid w:val="009827D0"/>
    <w:rsid w:val="00982935"/>
    <w:rsid w:val="0098311E"/>
    <w:rsid w:val="0098348D"/>
    <w:rsid w:val="0098641B"/>
    <w:rsid w:val="009876CB"/>
    <w:rsid w:val="0098779D"/>
    <w:rsid w:val="00996BC2"/>
    <w:rsid w:val="009A144A"/>
    <w:rsid w:val="009A4305"/>
    <w:rsid w:val="009A607F"/>
    <w:rsid w:val="009A6456"/>
    <w:rsid w:val="009B0C49"/>
    <w:rsid w:val="009B283E"/>
    <w:rsid w:val="009B30E3"/>
    <w:rsid w:val="009B6742"/>
    <w:rsid w:val="009B68CD"/>
    <w:rsid w:val="009B6954"/>
    <w:rsid w:val="009B70B7"/>
    <w:rsid w:val="009C2D03"/>
    <w:rsid w:val="009C4582"/>
    <w:rsid w:val="009C7310"/>
    <w:rsid w:val="009C7A4E"/>
    <w:rsid w:val="009D0778"/>
    <w:rsid w:val="009D167B"/>
    <w:rsid w:val="009D6333"/>
    <w:rsid w:val="009D63F5"/>
    <w:rsid w:val="009D7CA0"/>
    <w:rsid w:val="009E0863"/>
    <w:rsid w:val="009E5076"/>
    <w:rsid w:val="009F04E6"/>
    <w:rsid w:val="009F370B"/>
    <w:rsid w:val="009F5EAC"/>
    <w:rsid w:val="009F60F0"/>
    <w:rsid w:val="009F7BF1"/>
    <w:rsid w:val="00A02098"/>
    <w:rsid w:val="00A14815"/>
    <w:rsid w:val="00A16E03"/>
    <w:rsid w:val="00A17740"/>
    <w:rsid w:val="00A17B45"/>
    <w:rsid w:val="00A22307"/>
    <w:rsid w:val="00A233B7"/>
    <w:rsid w:val="00A272F9"/>
    <w:rsid w:val="00A3134B"/>
    <w:rsid w:val="00A31B9F"/>
    <w:rsid w:val="00A31E58"/>
    <w:rsid w:val="00A32B61"/>
    <w:rsid w:val="00A3462D"/>
    <w:rsid w:val="00A35407"/>
    <w:rsid w:val="00A3754C"/>
    <w:rsid w:val="00A419CD"/>
    <w:rsid w:val="00A419F7"/>
    <w:rsid w:val="00A4440C"/>
    <w:rsid w:val="00A4630E"/>
    <w:rsid w:val="00A53ABF"/>
    <w:rsid w:val="00A54A18"/>
    <w:rsid w:val="00A54B0F"/>
    <w:rsid w:val="00A54E07"/>
    <w:rsid w:val="00A570EC"/>
    <w:rsid w:val="00A60AEE"/>
    <w:rsid w:val="00A61930"/>
    <w:rsid w:val="00A6208F"/>
    <w:rsid w:val="00A63150"/>
    <w:rsid w:val="00A6360D"/>
    <w:rsid w:val="00A6495F"/>
    <w:rsid w:val="00A65F34"/>
    <w:rsid w:val="00A71BA6"/>
    <w:rsid w:val="00A73637"/>
    <w:rsid w:val="00A73981"/>
    <w:rsid w:val="00A7621C"/>
    <w:rsid w:val="00A77474"/>
    <w:rsid w:val="00A85425"/>
    <w:rsid w:val="00A872C1"/>
    <w:rsid w:val="00A87437"/>
    <w:rsid w:val="00A900DF"/>
    <w:rsid w:val="00A90E4D"/>
    <w:rsid w:val="00AA13D3"/>
    <w:rsid w:val="00AA1B6B"/>
    <w:rsid w:val="00AA265C"/>
    <w:rsid w:val="00AA2759"/>
    <w:rsid w:val="00AA3E17"/>
    <w:rsid w:val="00AA486B"/>
    <w:rsid w:val="00AA5E91"/>
    <w:rsid w:val="00AB0446"/>
    <w:rsid w:val="00AB5715"/>
    <w:rsid w:val="00AB61CE"/>
    <w:rsid w:val="00AB744C"/>
    <w:rsid w:val="00AC2DAF"/>
    <w:rsid w:val="00AC3DF2"/>
    <w:rsid w:val="00AD09EC"/>
    <w:rsid w:val="00AD4252"/>
    <w:rsid w:val="00AD6926"/>
    <w:rsid w:val="00AD6952"/>
    <w:rsid w:val="00AD7AC2"/>
    <w:rsid w:val="00AE0BAF"/>
    <w:rsid w:val="00AE3252"/>
    <w:rsid w:val="00AE349D"/>
    <w:rsid w:val="00AE465D"/>
    <w:rsid w:val="00AE4706"/>
    <w:rsid w:val="00AE5001"/>
    <w:rsid w:val="00AE5705"/>
    <w:rsid w:val="00AE6B7F"/>
    <w:rsid w:val="00AE793E"/>
    <w:rsid w:val="00AF1A45"/>
    <w:rsid w:val="00AF259B"/>
    <w:rsid w:val="00AF39FA"/>
    <w:rsid w:val="00AF498E"/>
    <w:rsid w:val="00AF5A7B"/>
    <w:rsid w:val="00AF6283"/>
    <w:rsid w:val="00B006B5"/>
    <w:rsid w:val="00B0165F"/>
    <w:rsid w:val="00B03383"/>
    <w:rsid w:val="00B03410"/>
    <w:rsid w:val="00B0345E"/>
    <w:rsid w:val="00B056F2"/>
    <w:rsid w:val="00B1427F"/>
    <w:rsid w:val="00B15F36"/>
    <w:rsid w:val="00B17626"/>
    <w:rsid w:val="00B200A3"/>
    <w:rsid w:val="00B208B4"/>
    <w:rsid w:val="00B23C1B"/>
    <w:rsid w:val="00B23D7E"/>
    <w:rsid w:val="00B26ED9"/>
    <w:rsid w:val="00B2734C"/>
    <w:rsid w:val="00B27D76"/>
    <w:rsid w:val="00B30D7C"/>
    <w:rsid w:val="00B350AE"/>
    <w:rsid w:val="00B35811"/>
    <w:rsid w:val="00B36A0B"/>
    <w:rsid w:val="00B40C3A"/>
    <w:rsid w:val="00B4721A"/>
    <w:rsid w:val="00B52BFA"/>
    <w:rsid w:val="00B57993"/>
    <w:rsid w:val="00B618C1"/>
    <w:rsid w:val="00B621F6"/>
    <w:rsid w:val="00B63BBF"/>
    <w:rsid w:val="00B67533"/>
    <w:rsid w:val="00B71898"/>
    <w:rsid w:val="00B71B27"/>
    <w:rsid w:val="00B73123"/>
    <w:rsid w:val="00B7524C"/>
    <w:rsid w:val="00B76CFB"/>
    <w:rsid w:val="00B7783C"/>
    <w:rsid w:val="00B77A55"/>
    <w:rsid w:val="00B821AA"/>
    <w:rsid w:val="00B83E91"/>
    <w:rsid w:val="00B84EA0"/>
    <w:rsid w:val="00B85BC0"/>
    <w:rsid w:val="00B91F5A"/>
    <w:rsid w:val="00B93827"/>
    <w:rsid w:val="00B96C1E"/>
    <w:rsid w:val="00BA5409"/>
    <w:rsid w:val="00BA5F93"/>
    <w:rsid w:val="00BA63F0"/>
    <w:rsid w:val="00BB373F"/>
    <w:rsid w:val="00BB60E0"/>
    <w:rsid w:val="00BB6245"/>
    <w:rsid w:val="00BC0D40"/>
    <w:rsid w:val="00BC1FFE"/>
    <w:rsid w:val="00BC35AA"/>
    <w:rsid w:val="00BC4B43"/>
    <w:rsid w:val="00BC5912"/>
    <w:rsid w:val="00BC5F88"/>
    <w:rsid w:val="00BC642A"/>
    <w:rsid w:val="00BC7EB1"/>
    <w:rsid w:val="00BD02A4"/>
    <w:rsid w:val="00BD3F6A"/>
    <w:rsid w:val="00BD7ADC"/>
    <w:rsid w:val="00BE4AFA"/>
    <w:rsid w:val="00BF23AF"/>
    <w:rsid w:val="00BF40BF"/>
    <w:rsid w:val="00BF6AD9"/>
    <w:rsid w:val="00BF6F10"/>
    <w:rsid w:val="00C03507"/>
    <w:rsid w:val="00C04836"/>
    <w:rsid w:val="00C076BD"/>
    <w:rsid w:val="00C079CF"/>
    <w:rsid w:val="00C12D83"/>
    <w:rsid w:val="00C1450A"/>
    <w:rsid w:val="00C16B29"/>
    <w:rsid w:val="00C26085"/>
    <w:rsid w:val="00C32194"/>
    <w:rsid w:val="00C34C4D"/>
    <w:rsid w:val="00C368D3"/>
    <w:rsid w:val="00C411C2"/>
    <w:rsid w:val="00C42827"/>
    <w:rsid w:val="00C50256"/>
    <w:rsid w:val="00C50540"/>
    <w:rsid w:val="00C51FA2"/>
    <w:rsid w:val="00C53282"/>
    <w:rsid w:val="00C578E1"/>
    <w:rsid w:val="00C61B87"/>
    <w:rsid w:val="00C61E8D"/>
    <w:rsid w:val="00C6258D"/>
    <w:rsid w:val="00C62F12"/>
    <w:rsid w:val="00C6486B"/>
    <w:rsid w:val="00C65641"/>
    <w:rsid w:val="00C67076"/>
    <w:rsid w:val="00C67ED1"/>
    <w:rsid w:val="00C720E6"/>
    <w:rsid w:val="00C801BF"/>
    <w:rsid w:val="00C81423"/>
    <w:rsid w:val="00C82D31"/>
    <w:rsid w:val="00C84885"/>
    <w:rsid w:val="00C85801"/>
    <w:rsid w:val="00C87BA2"/>
    <w:rsid w:val="00C87DB1"/>
    <w:rsid w:val="00C9636E"/>
    <w:rsid w:val="00CA65A0"/>
    <w:rsid w:val="00CB01E9"/>
    <w:rsid w:val="00CB1193"/>
    <w:rsid w:val="00CB159F"/>
    <w:rsid w:val="00CB34E9"/>
    <w:rsid w:val="00CB6FAD"/>
    <w:rsid w:val="00CC46ED"/>
    <w:rsid w:val="00CC7B73"/>
    <w:rsid w:val="00CD7F5F"/>
    <w:rsid w:val="00CE106F"/>
    <w:rsid w:val="00CE23A9"/>
    <w:rsid w:val="00CE67C4"/>
    <w:rsid w:val="00CE72E1"/>
    <w:rsid w:val="00CE761A"/>
    <w:rsid w:val="00CF2DD9"/>
    <w:rsid w:val="00CF5720"/>
    <w:rsid w:val="00CF5831"/>
    <w:rsid w:val="00CF6ECC"/>
    <w:rsid w:val="00D01B33"/>
    <w:rsid w:val="00D025B9"/>
    <w:rsid w:val="00D02979"/>
    <w:rsid w:val="00D03A16"/>
    <w:rsid w:val="00D049C0"/>
    <w:rsid w:val="00D0715F"/>
    <w:rsid w:val="00D07B4A"/>
    <w:rsid w:val="00D12CB7"/>
    <w:rsid w:val="00D1643E"/>
    <w:rsid w:val="00D17175"/>
    <w:rsid w:val="00D171AD"/>
    <w:rsid w:val="00D24B50"/>
    <w:rsid w:val="00D269A5"/>
    <w:rsid w:val="00D27AB0"/>
    <w:rsid w:val="00D31A91"/>
    <w:rsid w:val="00D340A3"/>
    <w:rsid w:val="00D37EFC"/>
    <w:rsid w:val="00D416CC"/>
    <w:rsid w:val="00D44387"/>
    <w:rsid w:val="00D44437"/>
    <w:rsid w:val="00D45183"/>
    <w:rsid w:val="00D4739D"/>
    <w:rsid w:val="00D47B2D"/>
    <w:rsid w:val="00D5026F"/>
    <w:rsid w:val="00D53F78"/>
    <w:rsid w:val="00D55928"/>
    <w:rsid w:val="00D573EF"/>
    <w:rsid w:val="00D6012B"/>
    <w:rsid w:val="00D60A5F"/>
    <w:rsid w:val="00D66179"/>
    <w:rsid w:val="00D66291"/>
    <w:rsid w:val="00D675A7"/>
    <w:rsid w:val="00D73AEB"/>
    <w:rsid w:val="00D767F5"/>
    <w:rsid w:val="00D8034B"/>
    <w:rsid w:val="00D83C94"/>
    <w:rsid w:val="00D86B07"/>
    <w:rsid w:val="00D87021"/>
    <w:rsid w:val="00D9141E"/>
    <w:rsid w:val="00D924E5"/>
    <w:rsid w:val="00D9253D"/>
    <w:rsid w:val="00D953AC"/>
    <w:rsid w:val="00D96BCD"/>
    <w:rsid w:val="00DA3586"/>
    <w:rsid w:val="00DA3D6C"/>
    <w:rsid w:val="00DA413A"/>
    <w:rsid w:val="00DA5B88"/>
    <w:rsid w:val="00DA69D1"/>
    <w:rsid w:val="00DB1F2C"/>
    <w:rsid w:val="00DB2386"/>
    <w:rsid w:val="00DB30F6"/>
    <w:rsid w:val="00DB3AD9"/>
    <w:rsid w:val="00DB40AA"/>
    <w:rsid w:val="00DB5215"/>
    <w:rsid w:val="00DB79C4"/>
    <w:rsid w:val="00DC3FAA"/>
    <w:rsid w:val="00DC4C02"/>
    <w:rsid w:val="00DD1592"/>
    <w:rsid w:val="00DD1757"/>
    <w:rsid w:val="00DD2219"/>
    <w:rsid w:val="00DD2283"/>
    <w:rsid w:val="00DD2D74"/>
    <w:rsid w:val="00DD579B"/>
    <w:rsid w:val="00DE0AE4"/>
    <w:rsid w:val="00DE22F8"/>
    <w:rsid w:val="00DE6892"/>
    <w:rsid w:val="00DF1E37"/>
    <w:rsid w:val="00DF4D83"/>
    <w:rsid w:val="00DF7D4A"/>
    <w:rsid w:val="00E025B2"/>
    <w:rsid w:val="00E02BF5"/>
    <w:rsid w:val="00E04B01"/>
    <w:rsid w:val="00E058E1"/>
    <w:rsid w:val="00E06FC1"/>
    <w:rsid w:val="00E07DE0"/>
    <w:rsid w:val="00E10F63"/>
    <w:rsid w:val="00E17C99"/>
    <w:rsid w:val="00E23DF3"/>
    <w:rsid w:val="00E34A1C"/>
    <w:rsid w:val="00E35891"/>
    <w:rsid w:val="00E45CFA"/>
    <w:rsid w:val="00E5054D"/>
    <w:rsid w:val="00E55FA1"/>
    <w:rsid w:val="00E608D4"/>
    <w:rsid w:val="00E64DB1"/>
    <w:rsid w:val="00E66237"/>
    <w:rsid w:val="00E66739"/>
    <w:rsid w:val="00E7154A"/>
    <w:rsid w:val="00E73900"/>
    <w:rsid w:val="00E76103"/>
    <w:rsid w:val="00E838C0"/>
    <w:rsid w:val="00E86B1D"/>
    <w:rsid w:val="00E87432"/>
    <w:rsid w:val="00E879F9"/>
    <w:rsid w:val="00E87FA9"/>
    <w:rsid w:val="00E90794"/>
    <w:rsid w:val="00E91243"/>
    <w:rsid w:val="00E9321B"/>
    <w:rsid w:val="00EA0A74"/>
    <w:rsid w:val="00EA116B"/>
    <w:rsid w:val="00EA3BFF"/>
    <w:rsid w:val="00EA4521"/>
    <w:rsid w:val="00EB1AEC"/>
    <w:rsid w:val="00EB2675"/>
    <w:rsid w:val="00EB5F02"/>
    <w:rsid w:val="00EB6D70"/>
    <w:rsid w:val="00EC146E"/>
    <w:rsid w:val="00EC5807"/>
    <w:rsid w:val="00ED38C1"/>
    <w:rsid w:val="00ED54CB"/>
    <w:rsid w:val="00ED5FD5"/>
    <w:rsid w:val="00ED628E"/>
    <w:rsid w:val="00EE1047"/>
    <w:rsid w:val="00EE45C6"/>
    <w:rsid w:val="00EE48F5"/>
    <w:rsid w:val="00EF4B23"/>
    <w:rsid w:val="00EF5DCB"/>
    <w:rsid w:val="00EF702D"/>
    <w:rsid w:val="00EF7B7C"/>
    <w:rsid w:val="00F02895"/>
    <w:rsid w:val="00F05344"/>
    <w:rsid w:val="00F06918"/>
    <w:rsid w:val="00F103C0"/>
    <w:rsid w:val="00F1233B"/>
    <w:rsid w:val="00F16315"/>
    <w:rsid w:val="00F17569"/>
    <w:rsid w:val="00F22854"/>
    <w:rsid w:val="00F23B1F"/>
    <w:rsid w:val="00F267F3"/>
    <w:rsid w:val="00F2731A"/>
    <w:rsid w:val="00F30741"/>
    <w:rsid w:val="00F31F56"/>
    <w:rsid w:val="00F32248"/>
    <w:rsid w:val="00F33336"/>
    <w:rsid w:val="00F379AA"/>
    <w:rsid w:val="00F40962"/>
    <w:rsid w:val="00F4420A"/>
    <w:rsid w:val="00F45A97"/>
    <w:rsid w:val="00F47747"/>
    <w:rsid w:val="00F50D6C"/>
    <w:rsid w:val="00F512CC"/>
    <w:rsid w:val="00F51C3A"/>
    <w:rsid w:val="00F5328E"/>
    <w:rsid w:val="00F5408F"/>
    <w:rsid w:val="00F62D7D"/>
    <w:rsid w:val="00F66B2C"/>
    <w:rsid w:val="00F74DD1"/>
    <w:rsid w:val="00F8628A"/>
    <w:rsid w:val="00F86F36"/>
    <w:rsid w:val="00F86FBA"/>
    <w:rsid w:val="00F90ACF"/>
    <w:rsid w:val="00FA1EB1"/>
    <w:rsid w:val="00FA3098"/>
    <w:rsid w:val="00FB0ADC"/>
    <w:rsid w:val="00FB3CEC"/>
    <w:rsid w:val="00FB474A"/>
    <w:rsid w:val="00FC0F2D"/>
    <w:rsid w:val="00FC3DF8"/>
    <w:rsid w:val="00FC40EC"/>
    <w:rsid w:val="00FC580F"/>
    <w:rsid w:val="00FC6FAA"/>
    <w:rsid w:val="00FD1FEE"/>
    <w:rsid w:val="00FD3A0F"/>
    <w:rsid w:val="00FD4581"/>
    <w:rsid w:val="00FE005E"/>
    <w:rsid w:val="00FF3820"/>
    <w:rsid w:val="00FF3E0C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72B4F322"/>
  <w15:docId w15:val="{0FA74B36-6DDB-42C2-BCBB-EDDC12A0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08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6FC1"/>
    <w:pPr>
      <w:keepNext/>
      <w:keepLines/>
      <w:spacing w:before="480" w:after="48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6FC1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B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B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1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1D0F"/>
    <w:rPr>
      <w:rFonts w:ascii="Tahoma" w:hAnsi="Tahoma" w:cs="Tahoma"/>
      <w:sz w:val="16"/>
      <w:szCs w:val="16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0B1D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9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790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E79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44A"/>
  </w:style>
  <w:style w:type="paragraph" w:styleId="Stopka">
    <w:name w:val="footer"/>
    <w:basedOn w:val="Normalny"/>
    <w:link w:val="Stopka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44A"/>
  </w:style>
  <w:style w:type="table" w:styleId="Tabela-Siatka">
    <w:name w:val="Table Grid"/>
    <w:basedOn w:val="Standardowy"/>
    <w:uiPriority w:val="39"/>
    <w:rsid w:val="00B7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831"/>
  </w:style>
  <w:style w:type="character" w:styleId="Odwoanieprzypisukocowego">
    <w:name w:val="endnote reference"/>
    <w:uiPriority w:val="99"/>
    <w:semiHidden/>
    <w:unhideWhenUsed/>
    <w:rsid w:val="00CF5831"/>
    <w:rPr>
      <w:vertAlign w:val="superscript"/>
    </w:rPr>
  </w:style>
  <w:style w:type="paragraph" w:styleId="Tekstpodstawowy">
    <w:name w:val="Body Text"/>
    <w:basedOn w:val="Normalny"/>
    <w:link w:val="TekstpodstawowyZnak"/>
    <w:rsid w:val="00E07DE0"/>
    <w:pPr>
      <w:tabs>
        <w:tab w:val="left" w:pos="900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E07DE0"/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BF23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23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23A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3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23AF"/>
    <w:rPr>
      <w:b/>
      <w:bCs/>
    </w:rPr>
  </w:style>
  <w:style w:type="paragraph" w:styleId="Bezodstpw">
    <w:name w:val="No Spacing"/>
    <w:uiPriority w:val="1"/>
    <w:qFormat/>
    <w:rsid w:val="00AF5A7B"/>
    <w:pPr>
      <w:suppressAutoHyphens/>
    </w:pPr>
    <w:rPr>
      <w:rFonts w:eastAsia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193799"/>
    <w:rPr>
      <w:color w:val="0563C1"/>
      <w:u w:val="single"/>
    </w:rPr>
  </w:style>
  <w:style w:type="character" w:customStyle="1" w:styleId="popis-stanowiskoZnak">
    <w:name w:val="popis - stanowisko Znak"/>
    <w:link w:val="popis-stanowisko"/>
    <w:locked/>
    <w:rsid w:val="004C0B11"/>
    <w:rPr>
      <w:rFonts w:ascii="Rubik" w:hAnsi="Rubik" w:cs="Rubik"/>
      <w:color w:val="3E3D40"/>
      <w:spacing w:val="2"/>
      <w:kern w:val="20"/>
      <w:lang w:eastAsia="en-US"/>
    </w:rPr>
  </w:style>
  <w:style w:type="paragraph" w:customStyle="1" w:styleId="podpisnazwisko">
    <w:name w:val="podpis nazwisko"/>
    <w:basedOn w:val="Normalny"/>
    <w:link w:val="podpisnazwiskoZnak"/>
    <w:qFormat/>
    <w:rsid w:val="004C0B11"/>
    <w:pPr>
      <w:spacing w:before="960" w:after="160" w:line="320" w:lineRule="exact"/>
      <w:jc w:val="right"/>
    </w:pPr>
    <w:rPr>
      <w:rFonts w:ascii="Rubik" w:eastAsia="Rubik" w:hAnsi="Rubik"/>
      <w:color w:val="3E3D40"/>
      <w:sz w:val="20"/>
      <w:lang w:eastAsia="en-US"/>
    </w:rPr>
  </w:style>
  <w:style w:type="paragraph" w:customStyle="1" w:styleId="popis-stanowisko">
    <w:name w:val="popis - stanowisko"/>
    <w:basedOn w:val="Normalny"/>
    <w:next w:val="podpisnazwisko"/>
    <w:link w:val="popis-stanowiskoZnak"/>
    <w:qFormat/>
    <w:rsid w:val="004C0B11"/>
    <w:pPr>
      <w:keepNext/>
      <w:keepLines/>
      <w:spacing w:before="1080" w:after="0" w:line="320" w:lineRule="exact"/>
      <w:ind w:left="5557"/>
      <w:contextualSpacing/>
      <w:jc w:val="both"/>
      <w:outlineLvl w:val="0"/>
    </w:pPr>
    <w:rPr>
      <w:rFonts w:ascii="Rubik" w:hAnsi="Rubik" w:cs="Rubik"/>
      <w:color w:val="3E3D40"/>
      <w:spacing w:val="2"/>
      <w:kern w:val="20"/>
      <w:sz w:val="20"/>
      <w:szCs w:val="20"/>
      <w:lang w:eastAsia="en-US"/>
    </w:rPr>
  </w:style>
  <w:style w:type="character" w:customStyle="1" w:styleId="podpisnazwiskoZnak">
    <w:name w:val="podpis nazwisko Znak"/>
    <w:link w:val="podpisnazwisko"/>
    <w:locked/>
    <w:rsid w:val="004C0B11"/>
    <w:rPr>
      <w:rFonts w:ascii="Rubik" w:eastAsia="Rubik" w:hAnsi="Rubik"/>
      <w:color w:val="3E3D40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B473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2300CE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F51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1C3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06FC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B36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B36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D01B33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06FC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F2E"/>
    <w:pPr>
      <w:numPr>
        <w:ilvl w:val="1"/>
      </w:numPr>
      <w:spacing w:before="120" w:after="120"/>
    </w:pPr>
    <w:rPr>
      <w:rFonts w:ascii="Arial" w:eastAsiaTheme="minorEastAsia" w:hAnsi="Arial" w:cstheme="minorBidi"/>
      <w:color w:val="000000" w:themeColor="text1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4F2E"/>
    <w:rPr>
      <w:rFonts w:ascii="Arial" w:eastAsiaTheme="minorEastAsia" w:hAnsi="Arial" w:cstheme="minorBidi"/>
      <w:color w:val="000000" w:themeColor="text1"/>
      <w:sz w:val="24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9D16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1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1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5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6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3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6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2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1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mpas@wsb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b.edu.pl/kompleksowe-wsparcie-rozwoju-akademii-wsb-zgodnie-z-potrzebami-zielonej-i-cyfrowej-gospodarki/o-projekc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9dfdc0-98db-4ddc-8e72-e72b713b741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20" ma:contentTypeDescription="Utwórz nowy dokument." ma:contentTypeScope="" ma:versionID="344f816b939488488cd51b0f79bbeae6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07162d8b026674f746675a24a4e385b8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4:SharedWithUser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38CF-8CD5-48ED-9B9B-E78881A67073}">
  <ds:schemaRefs>
    <ds:schemaRef ds:uri="685069f3-21c6-4869-8f75-3a6577ba8853"/>
    <ds:schemaRef ds:uri="http://purl.org/dc/terms/"/>
    <ds:schemaRef ds:uri="http://schemas.openxmlformats.org/package/2006/metadata/core-properties"/>
    <ds:schemaRef ds:uri="http://schemas.microsoft.com/office/2006/metadata/properties"/>
    <ds:schemaRef ds:uri="419dfdc0-98db-4ddc-8e72-e72b713b7419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966CA9-82A3-44C5-995D-4B9DB7219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D79F6C-40EA-418F-AB6A-F33007C09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81F9F-7B10-47CE-9F3A-D2C45DE1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12</Pages>
  <Words>2744</Words>
  <Characters>18202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</CharactersWithSpaces>
  <SharedDoc>false</SharedDoc>
  <HLinks>
    <vt:vector size="18" baseType="variant"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>mailto:projekty.krajowe@wsb.edu.pl</vt:lpwstr>
      </vt:variant>
      <vt:variant>
        <vt:lpwstr/>
      </vt:variant>
      <vt:variant>
        <vt:i4>5242961</vt:i4>
      </vt:variant>
      <vt:variant>
        <vt:i4>3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https://wsb.edu.pl/edulider-wsparcie-dzialan-akademii-wsb-na-rzecz-studentow-uczniow-i-przedsiebiorstw-zgodnie-z-potrzebami-zielonej-i-cyfrowej-gospodarki/rekrutacja</vt:lpwstr>
      </vt:variant>
      <vt:variant>
        <vt:lpwstr/>
      </vt:variant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https://wsb.edu.pl/edulider-wsparcie-dzialan-akademii-wsb-na-rzecz-studentow-uczniow-i-przedsiebiorstw-zgodnie-z-potrzebami-zielonej-i-cyfrowej-gospodarki/o-projekcie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mikrutm</dc:creator>
  <cp:keywords/>
  <dc:description/>
  <cp:lastModifiedBy>Marzena Laskowska</cp:lastModifiedBy>
  <cp:revision>98</cp:revision>
  <cp:lastPrinted>2025-08-11T13:50:00Z</cp:lastPrinted>
  <dcterms:created xsi:type="dcterms:W3CDTF">2025-03-21T15:00:00Z</dcterms:created>
  <dcterms:modified xsi:type="dcterms:W3CDTF">2025-09-02T11:47:00Z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  <property fmtid="{D5CDD505-2E9C-101B-9397-08002B2CF9AE}" pid="3" name="GrammarlyDocumentId">
    <vt:lpwstr>65eb4f0cabab85f8fb3d155b8762e3c579101e5e65220be23ae627bdbd51fb42</vt:lpwstr>
  </property>
</Properties>
</file>