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>WSB Academy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6BE15261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296F22" w:rsidRPr="00296F2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Methodology of writing thesis and obtaining scientific data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BC7549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EFEC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BC7549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B83168" w14:textId="0402CFEA" w:rsidR="00BC7549" w:rsidRPr="00456B3A" w:rsidRDefault="00296F22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BC7549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735DA" w14:textId="3E2231E0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5CDA3C25" w:rsidR="00BC7549" w:rsidRPr="00456B3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4B9E64DB" w:rsidR="00BC7549" w:rsidRPr="00456B3A" w:rsidRDefault="00F23A41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23A4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F23A41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F23A4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all the rules concerning the substantive requirements for first-cycle degree theses. During the course, students will learn about the most important issues related to the methodology of writing and defending a thesis, including the collection of primary and secondary data.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F23A41" w:rsidRPr="00DD73B6" w14:paraId="40596017" w14:textId="77777777" w:rsidTr="00BD38F7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C3D" w14:textId="77777777" w:rsidR="00F23A41" w:rsidRDefault="00F23A41" w:rsidP="00F23A41">
            <w:pPr>
              <w:keepNext/>
              <w:spacing w:after="0"/>
              <w:outlineLvl w:val="2"/>
              <w:rPr>
                <w:rStyle w:val="normaltextrun"/>
                <w:rFonts w:ascii="Arial Narrow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K_W08</w:t>
            </w:r>
          </w:p>
          <w:p w14:paraId="7CF704D3" w14:textId="03848AE8" w:rsidR="00F23A41" w:rsidRPr="00304EF9" w:rsidRDefault="00F23A41" w:rsidP="00F23A4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K_W09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958" w14:textId="77777777" w:rsidR="00F23A41" w:rsidRDefault="00F23A41" w:rsidP="00F23A41">
            <w:pPr>
              <w:autoSpaceDE w:val="0"/>
              <w:autoSpaceDN w:val="0"/>
              <w:adjustRightInd w:val="0"/>
              <w:spacing w:after="0"/>
              <w:rPr>
                <w:rStyle w:val="normaltextrun"/>
                <w:rFonts w:ascii="Arial Narrow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P6S_WG</w:t>
            </w:r>
          </w:p>
          <w:p w14:paraId="2B811E05" w14:textId="1C5A5E40" w:rsidR="00F23A41" w:rsidRPr="00304EF9" w:rsidRDefault="00F23A41" w:rsidP="00F23A4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B4A" w14:textId="77777777" w:rsidR="00F23A41" w:rsidRPr="00F23A41" w:rsidRDefault="00F23A41" w:rsidP="00F23A4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23A41">
              <w:rPr>
                <w:rFonts w:ascii="Arial Narrow" w:hAnsi="Arial Narrow" w:cs="Arial"/>
                <w:sz w:val="20"/>
                <w:szCs w:val="20"/>
                <w:lang w:val="en-US"/>
              </w:rPr>
              <w:t>Student: has advanced knowledge of</w:t>
            </w:r>
          </w:p>
          <w:p w14:paraId="3876D2AF" w14:textId="77777777" w:rsidR="00F23A41" w:rsidRPr="00F23A41" w:rsidRDefault="00F23A41" w:rsidP="00F23A4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23A41">
              <w:rPr>
                <w:rFonts w:ascii="Arial Narrow" w:hAnsi="Arial Narrow" w:cs="Arial"/>
                <w:sz w:val="20"/>
                <w:szCs w:val="20"/>
                <w:lang w:val="en-US"/>
              </w:rPr>
              <w:t>•    the principles of documenting source materials used in their work.</w:t>
            </w:r>
          </w:p>
          <w:p w14:paraId="136979F7" w14:textId="417D6462" w:rsidR="00F23A41" w:rsidRPr="001A176B" w:rsidRDefault="00F23A41" w:rsidP="00F23A4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23A4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•    has advanced knowledge of research methods and tools that can be used in the process of explaining the issues addressed and solving work-related problems. 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FC712" w14:textId="77777777" w:rsidR="00F23A41" w:rsidRPr="00F23A41" w:rsidRDefault="00F23A41" w:rsidP="00F23A41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Student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participation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in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discussions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research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searches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sharing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partial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problems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encountered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during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research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initiating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discussions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in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relation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to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other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topics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and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research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problems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identified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within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the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group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</w:p>
          <w:p w14:paraId="1874DFB3" w14:textId="77777777" w:rsidR="00F23A41" w:rsidRPr="00F23A41" w:rsidRDefault="00F23A41" w:rsidP="00F23A41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Presentation of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studies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work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plan,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objectives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problems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and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research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hypothesis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>/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hypotheses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</w:p>
          <w:p w14:paraId="5078AB88" w14:textId="56B6878E" w:rsidR="00F23A41" w:rsidRPr="00E528A2" w:rsidRDefault="00F23A41" w:rsidP="00F23A41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Final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/>
                <w:bCs/>
                <w:sz w:val="20"/>
                <w:szCs w:val="20"/>
              </w:rPr>
              <w:t>assignment</w:t>
            </w:r>
            <w:proofErr w:type="spellEnd"/>
            <w:r w:rsidRPr="00F23A41">
              <w:rPr>
                <w:rFonts w:ascii="Arial Narrow" w:hAnsi="Arial Narrow"/>
                <w:bCs/>
                <w:sz w:val="20"/>
                <w:szCs w:val="20"/>
              </w:rPr>
              <w:t xml:space="preserve"> on the WSB Online Platform (MOODLE)</w:t>
            </w:r>
          </w:p>
        </w:tc>
      </w:tr>
      <w:tr w:rsidR="00F23A41" w:rsidRPr="00DD73B6" w14:paraId="017A6862" w14:textId="77777777" w:rsidTr="00BD38F7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974" w14:textId="77777777" w:rsidR="00F23A41" w:rsidRDefault="00F23A41" w:rsidP="00F23A41">
            <w:pPr>
              <w:keepNext/>
              <w:spacing w:after="0"/>
              <w:outlineLvl w:val="2"/>
              <w:rPr>
                <w:rStyle w:val="normaltextrun"/>
                <w:rFonts w:ascii="Arial Narrow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K_W01</w:t>
            </w:r>
          </w:p>
          <w:p w14:paraId="614BF690" w14:textId="77777777" w:rsidR="00F23A41" w:rsidRDefault="00F23A41" w:rsidP="00F23A41">
            <w:pPr>
              <w:keepNext/>
              <w:spacing w:after="0"/>
              <w:outlineLvl w:val="2"/>
              <w:rPr>
                <w:rStyle w:val="normaltextrun"/>
                <w:rFonts w:ascii="Arial Narrow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K_W09</w:t>
            </w:r>
          </w:p>
          <w:p w14:paraId="3FC82A79" w14:textId="77777777" w:rsidR="00F23A41" w:rsidRPr="00304EF9" w:rsidRDefault="00F23A41" w:rsidP="00F23A4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0D5" w14:textId="77777777" w:rsidR="00F23A41" w:rsidRDefault="00F23A41" w:rsidP="00F23A41">
            <w:pPr>
              <w:autoSpaceDE w:val="0"/>
              <w:autoSpaceDN w:val="0"/>
              <w:adjustRightInd w:val="0"/>
              <w:spacing w:after="0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P6S_WG</w:t>
            </w:r>
          </w:p>
          <w:p w14:paraId="3D9AA6A6" w14:textId="19442226" w:rsidR="00F23A41" w:rsidRPr="00304EF9" w:rsidRDefault="00F23A41" w:rsidP="00F23A4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C8E" w14:textId="77777777" w:rsidR="00F23A41" w:rsidRPr="00F23A41" w:rsidRDefault="00F23A41" w:rsidP="00F23A4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23A41">
              <w:rPr>
                <w:rFonts w:ascii="Arial Narrow" w:hAnsi="Arial Narrow" w:cs="Arial"/>
                <w:sz w:val="20"/>
                <w:szCs w:val="20"/>
              </w:rPr>
              <w:t xml:space="preserve">Student:  </w:t>
            </w:r>
          </w:p>
          <w:p w14:paraId="70F7F40F" w14:textId="62041265" w:rsidR="00F23A41" w:rsidRPr="0042043C" w:rsidRDefault="00F23A41" w:rsidP="00F23A4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23A41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F23A41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F23A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F23A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F23A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F23A41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F23A41">
              <w:rPr>
                <w:rFonts w:ascii="Arial Narrow" w:hAnsi="Arial Narrow" w:cs="Arial"/>
                <w:sz w:val="20"/>
                <w:szCs w:val="20"/>
              </w:rPr>
              <w:t>rules</w:t>
            </w:r>
            <w:proofErr w:type="spellEnd"/>
            <w:r w:rsidRPr="00F23A41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F23A41">
              <w:rPr>
                <w:rFonts w:ascii="Arial Narrow" w:hAnsi="Arial Narrow" w:cs="Arial"/>
                <w:sz w:val="20"/>
                <w:szCs w:val="20"/>
              </w:rPr>
              <w:t>editing</w:t>
            </w:r>
            <w:proofErr w:type="spellEnd"/>
            <w:r w:rsidRPr="00F23A41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F23A41">
              <w:rPr>
                <w:rFonts w:ascii="Arial Narrow" w:hAnsi="Arial Narrow" w:cs="Arial"/>
                <w:sz w:val="20"/>
                <w:szCs w:val="20"/>
              </w:rPr>
              <w:t>thesis</w:t>
            </w:r>
            <w:proofErr w:type="spellEnd"/>
            <w:r w:rsidRPr="00F23A41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F23A41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F23A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23A41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7C5" w14:textId="77777777" w:rsidR="00F23A41" w:rsidRPr="00E528A2" w:rsidRDefault="00F23A41" w:rsidP="00F23A4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DC1267" w:rsidRPr="00DD73B6" w14:paraId="5EF07E32" w14:textId="77777777" w:rsidTr="003B305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1A73B01D" w:rsidR="00DC1267" w:rsidRPr="00304EF9" w:rsidRDefault="00DC1267" w:rsidP="00DC1267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K_U03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6337F8DD" w:rsidR="00DC1267" w:rsidRPr="00304EF9" w:rsidRDefault="00DC1267" w:rsidP="00DC1267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A56" w14:textId="77777777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C1267">
              <w:rPr>
                <w:rFonts w:ascii="Arial Narrow" w:hAnsi="Arial Narrow"/>
                <w:sz w:val="20"/>
                <w:szCs w:val="20"/>
                <w:lang w:val="en-US"/>
              </w:rPr>
              <w:t>Student:</w:t>
            </w:r>
          </w:p>
          <w:p w14:paraId="636EDD9E" w14:textId="77777777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C1267">
              <w:rPr>
                <w:rFonts w:ascii="Arial Narrow" w:hAnsi="Arial Narrow"/>
                <w:sz w:val="20"/>
                <w:szCs w:val="20"/>
                <w:lang w:val="en-US"/>
              </w:rPr>
              <w:t>•    applies the principles of editing a thesis.</w:t>
            </w:r>
          </w:p>
          <w:p w14:paraId="59B88FA2" w14:textId="31C1C406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C1267">
              <w:rPr>
                <w:rFonts w:ascii="Arial Narrow" w:hAnsi="Arial Narrow"/>
                <w:sz w:val="20"/>
                <w:szCs w:val="20"/>
                <w:lang w:val="en-US"/>
              </w:rPr>
              <w:t>•    has the ability to search for and properly use relevant literature on the subject and source materials.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46FE" w14:textId="77777777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problem-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250C59B0" w14:textId="77777777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observation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argumentation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judgement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formulation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and independent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thinking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186B1425" w14:textId="65D97F7D" w:rsidR="00DC1267" w:rsidRPr="00CE5E35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level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commitment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</w:p>
        </w:tc>
      </w:tr>
      <w:tr w:rsidR="00DC1267" w:rsidRPr="00CE5E35" w14:paraId="37B94575" w14:textId="77777777" w:rsidTr="003B305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1631" w14:textId="77777777" w:rsid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Style w:val="normaltextrun"/>
                <w:rFonts w:ascii="Arial Narrow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K_U10</w:t>
            </w:r>
          </w:p>
          <w:p w14:paraId="4B262B31" w14:textId="0F8742D3" w:rsidR="00DC1267" w:rsidRPr="00304EF9" w:rsidRDefault="00DC1267" w:rsidP="00DC1267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K_U12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737" w14:textId="77777777" w:rsid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P6S_UW</w:t>
            </w:r>
          </w:p>
          <w:p w14:paraId="1253C747" w14:textId="5AEDCC85" w:rsidR="00DC1267" w:rsidRPr="00304EF9" w:rsidRDefault="00DC1267" w:rsidP="00DC1267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2B2" w14:textId="77777777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>Student:</w:t>
            </w:r>
          </w:p>
          <w:p w14:paraId="34B0EEEE" w14:textId="77777777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to design and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carry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out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own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310A56B" w14:textId="02CAF941" w:rsidR="00DC1267" w:rsidRPr="002C2FC0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ability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synthesise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content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identification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characterisation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elements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issue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under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consideration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and to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solve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BD4F" w14:textId="77777777" w:rsidR="00DC1267" w:rsidRPr="00CE5E35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DC1267" w:rsidRPr="00CE5E35" w14:paraId="2C7326D6" w14:textId="77777777" w:rsidTr="003B305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799" w14:textId="77777777" w:rsidR="00DC1267" w:rsidRDefault="00DC1267" w:rsidP="00DC1267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K_U09</w:t>
            </w:r>
          </w:p>
          <w:p w14:paraId="59AA7776" w14:textId="7C80DE40" w:rsidR="00DC1267" w:rsidRPr="00304EF9" w:rsidRDefault="00DC1267" w:rsidP="00DC1267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K_U01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F3F" w14:textId="77777777" w:rsid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P6S_UK</w:t>
            </w:r>
          </w:p>
          <w:p w14:paraId="7BB5E186" w14:textId="541659C8" w:rsidR="00DC1267" w:rsidRPr="00304EF9" w:rsidRDefault="00DC1267" w:rsidP="00DC1267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3B1" w14:textId="77777777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>Student:</w:t>
            </w:r>
          </w:p>
          <w:p w14:paraId="0B99D4F5" w14:textId="79458E08" w:rsidR="00DC1267" w:rsidRPr="002C2FC0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choose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appropriate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vocabulary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terms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correctly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formulated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statements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779" w14:textId="77777777" w:rsidR="00DC1267" w:rsidRPr="00CE5E35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56B3A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456B3A" w:rsidRPr="00456B3A" w:rsidRDefault="00456B3A" w:rsidP="00456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DC1267" w:rsidRPr="00CE5E35" w14:paraId="6624D7EF" w14:textId="77777777" w:rsidTr="00697F0E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993" w14:textId="7471ED8B" w:rsidR="00DC1267" w:rsidRPr="00304EF9" w:rsidRDefault="00DC1267" w:rsidP="00DC1267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1BF" w14:textId="42680AB4" w:rsidR="00DC1267" w:rsidRPr="00DC1267" w:rsidRDefault="00DC1267" w:rsidP="00DC1267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P6S_KK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802" w14:textId="77777777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>Student:</w:t>
            </w:r>
          </w:p>
          <w:p w14:paraId="05D5292E" w14:textId="6439EAB4" w:rsidR="00DC1267" w:rsidRPr="002C2FC0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critically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content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they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receive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while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respecting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right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others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hold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different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views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88E0" w14:textId="18994AE8" w:rsidR="00DC1267" w:rsidRPr="00CE5E35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Participation in discussions, observation of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and skills during classes</w:t>
            </w:r>
          </w:p>
        </w:tc>
      </w:tr>
      <w:tr w:rsidR="00DC1267" w:rsidRPr="00CE5E35" w14:paraId="105DE345" w14:textId="77777777" w:rsidTr="00697F0E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652" w14:textId="57392A80" w:rsidR="00DC1267" w:rsidRPr="00304EF9" w:rsidRDefault="00DC1267" w:rsidP="00DC1267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A53" w14:textId="2C6F6C04" w:rsidR="00DC1267" w:rsidRPr="00DC1267" w:rsidRDefault="00DC1267" w:rsidP="00DC1267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P6S_KK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A402" w14:textId="77777777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>Student:</w:t>
            </w:r>
          </w:p>
          <w:p w14:paraId="49E04028" w14:textId="0EAB93D5" w:rsidR="00DC1267" w:rsidRPr="002C2FC0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recognise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systematic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formulating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A2C9A" w14:textId="77777777" w:rsidR="00DC1267" w:rsidRPr="00CE5E35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DC1267" w:rsidRPr="00CE5E35" w14:paraId="5BEF26F8" w14:textId="77777777" w:rsidTr="00697F0E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702" w14:textId="4065B406" w:rsidR="00DC1267" w:rsidRPr="00304EF9" w:rsidRDefault="00DC1267" w:rsidP="00DC1267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7FEA" w14:textId="498F9A03" w:rsidR="00DC1267" w:rsidRPr="00DC1267" w:rsidRDefault="00DC1267" w:rsidP="00DC1267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>P6S_KK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463" w14:textId="77777777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>Student:</w:t>
            </w:r>
          </w:p>
          <w:p w14:paraId="4D3A2C31" w14:textId="7865EA7B" w:rsidR="00DC1267" w:rsidRPr="002C2FC0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Demonstrates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assertiveness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relation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to the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received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allowing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choices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to be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made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reliable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data.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E3B20" w14:textId="77777777" w:rsidR="00DC1267" w:rsidRPr="00CE5E35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DC1267" w:rsidRPr="00CE5E35" w14:paraId="3E791FAD" w14:textId="77777777" w:rsidTr="00697F0E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E73A" w14:textId="69AF97FB" w:rsidR="00DC1267" w:rsidRPr="00304EF9" w:rsidRDefault="00DC1267" w:rsidP="00DC1267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63A1" w14:textId="251446A6" w:rsidR="00DC1267" w:rsidRPr="00304EF9" w:rsidRDefault="00DC1267" w:rsidP="00DC126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P6S_KR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B2FA" w14:textId="77777777" w:rsidR="00DC1267" w:rsidRPr="00DC1267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Student: 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to:</w:t>
            </w:r>
          </w:p>
          <w:p w14:paraId="3B6FDCDF" w14:textId="0371EB4E" w:rsidR="00DC1267" w:rsidRPr="002C2FC0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comply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ethical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legal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(not </w:t>
            </w:r>
            <w:proofErr w:type="spellStart"/>
            <w:r w:rsidRPr="00DC1267">
              <w:rPr>
                <w:rFonts w:ascii="Arial Narrow" w:hAnsi="Arial Narrow" w:cs="Arial"/>
                <w:sz w:val="20"/>
                <w:szCs w:val="20"/>
              </w:rPr>
              <w:t>infringe</w:t>
            </w:r>
            <w:proofErr w:type="spellEnd"/>
            <w:r w:rsidRPr="00DC1267">
              <w:rPr>
                <w:rFonts w:ascii="Arial Narrow" w:hAnsi="Arial Narrow" w:cs="Arial"/>
                <w:sz w:val="20"/>
                <w:szCs w:val="20"/>
              </w:rPr>
              <w:t xml:space="preserve"> copyright).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387E" w14:textId="77777777" w:rsidR="00DC1267" w:rsidRPr="00CE5E35" w:rsidRDefault="00DC1267" w:rsidP="00DC126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9013167" w14:textId="5F5EEDA4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DC126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 h</w:t>
            </w:r>
          </w:p>
          <w:p w14:paraId="6DD1201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4D29565F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DC126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2,5 h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263FEBA5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DC126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01348E89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DC1267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12,5 h</w:t>
            </w:r>
          </w:p>
          <w:p w14:paraId="75F06957" w14:textId="75E6656F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DC1267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0,5</w:t>
            </w:r>
          </w:p>
          <w:p w14:paraId="2306304F" w14:textId="5C1DC8C9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DC1267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0,5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672F259" w14:textId="11E4B284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DC126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 h</w:t>
            </w:r>
          </w:p>
          <w:p w14:paraId="62C8400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0BFE7836" w14:textId="1580F85B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DC126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2,5 h</w:t>
            </w:r>
          </w:p>
          <w:p w14:paraId="3C5654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70239F6" w14:textId="431955A4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DC126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B767B7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02D7983F" w14:textId="0A25C498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  <w:r w:rsidR="00DC1267">
              <w:rPr>
                <w:rFonts w:ascii="Arial Narrow" w:hAnsi="Arial Narrow"/>
                <w:bCs/>
                <w:sz w:val="20"/>
                <w:szCs w:val="20"/>
                <w:lang w:val="en-US"/>
              </w:rPr>
              <w:t>12,5</w:t>
            </w:r>
          </w:p>
          <w:p w14:paraId="23F85EFD" w14:textId="7A83CBC9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  <w:r w:rsidR="00DC1267">
              <w:rPr>
                <w:rFonts w:ascii="Arial Narrow" w:hAnsi="Arial Narrow"/>
                <w:bCs/>
                <w:sz w:val="20"/>
                <w:szCs w:val="20"/>
                <w:lang w:val="en-US"/>
              </w:rPr>
              <w:t>0,5</w:t>
            </w:r>
          </w:p>
          <w:p w14:paraId="0A60C8F0" w14:textId="05C49E35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DC1267">
              <w:rPr>
                <w:rFonts w:ascii="Arial Narrow" w:hAnsi="Arial Narrow"/>
                <w:bCs/>
                <w:sz w:val="20"/>
                <w:szCs w:val="20"/>
                <w:lang w:val="en-US"/>
              </w:rPr>
              <w:t>0,5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6C7FE9A6" w:rsidR="00BC7549" w:rsidRPr="00A81688" w:rsidRDefault="00DC1267" w:rsidP="00DC1267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C1267">
              <w:rPr>
                <w:rFonts w:ascii="Arial Narrow" w:hAnsi="Arial Narrow" w:cs="Arial"/>
                <w:sz w:val="20"/>
                <w:szCs w:val="20"/>
                <w:lang w:val="en-US"/>
              </w:rPr>
              <w:t>Students should have a solid knowledge of management sciences and engineering and technical sciences.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934" w14:textId="77777777" w:rsidR="00570345" w:rsidRP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b/>
                <w:sz w:val="20"/>
                <w:szCs w:val="20"/>
              </w:rPr>
              <w:t xml:space="preserve">Content </w:t>
            </w:r>
            <w:proofErr w:type="spellStart"/>
            <w:r w:rsidRPr="00570345">
              <w:rPr>
                <w:rFonts w:ascii="Arial Narrow" w:hAnsi="Arial Narrow" w:cs="Arial"/>
                <w:b/>
                <w:sz w:val="20"/>
                <w:szCs w:val="20"/>
              </w:rPr>
              <w:t>delivered</w:t>
            </w:r>
            <w:proofErr w:type="spellEnd"/>
            <w:r w:rsidRPr="00570345">
              <w:rPr>
                <w:rFonts w:ascii="Arial Narrow" w:hAnsi="Arial Narrow" w:cs="Arial"/>
                <w:b/>
                <w:sz w:val="20"/>
                <w:szCs w:val="20"/>
              </w:rPr>
              <w:t xml:space="preserve"> in a </w:t>
            </w:r>
            <w:proofErr w:type="spellStart"/>
            <w:r w:rsidRPr="00570345">
              <w:rPr>
                <w:rFonts w:ascii="Arial Narrow" w:hAnsi="Arial Narrow" w:cs="Arial"/>
                <w:b/>
                <w:sz w:val="20"/>
                <w:szCs w:val="20"/>
              </w:rPr>
              <w:t>direct</w:t>
            </w:r>
            <w:proofErr w:type="spellEnd"/>
            <w:r w:rsidRPr="00570345">
              <w:rPr>
                <w:rFonts w:ascii="Arial Narrow" w:hAnsi="Arial Narrow" w:cs="Arial"/>
                <w:b/>
                <w:sz w:val="20"/>
                <w:szCs w:val="20"/>
              </w:rPr>
              <w:t xml:space="preserve"> form:</w:t>
            </w:r>
          </w:p>
          <w:p w14:paraId="4CE270C7" w14:textId="77777777" w:rsidR="00570345" w:rsidRP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Formal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requirements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diploma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theses</w:t>
            </w:r>
            <w:proofErr w:type="spellEnd"/>
          </w:p>
          <w:p w14:paraId="260D67AC" w14:textId="77777777" w:rsidR="00570345" w:rsidRP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Structure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division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content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diploma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thesis</w:t>
            </w:r>
            <w:proofErr w:type="spellEnd"/>
          </w:p>
          <w:p w14:paraId="6B4F021B" w14:textId="77777777" w:rsidR="00570345" w:rsidRP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Formatting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diploma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thesis</w:t>
            </w:r>
            <w:proofErr w:type="spellEnd"/>
          </w:p>
          <w:p w14:paraId="5110B0BB" w14:textId="77777777" w:rsidR="00570345" w:rsidRP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Methodology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writing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diploma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thesis</w:t>
            </w:r>
            <w:proofErr w:type="spellEnd"/>
          </w:p>
          <w:p w14:paraId="0858D792" w14:textId="77777777" w:rsidR="00570345" w:rsidRP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</w:p>
          <w:p w14:paraId="5352A327" w14:textId="77777777" w:rsidR="00570345" w:rsidRP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Formulating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evaluating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</w:p>
          <w:p w14:paraId="2449E1F7" w14:textId="77777777" w:rsidR="00570345" w:rsidRP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Methodology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systematic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literature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review</w:t>
            </w:r>
            <w:proofErr w:type="spellEnd"/>
          </w:p>
          <w:p w14:paraId="498617B9" w14:textId="662669CC" w:rsidR="00570345" w:rsidRP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qualitative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in management and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sciences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and engineering and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technical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sciences</w:t>
            </w:r>
            <w:proofErr w:type="spellEnd"/>
          </w:p>
          <w:p w14:paraId="5F9C42A5" w14:textId="546F35F6" w:rsidR="00570345" w:rsidRP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in management and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sciences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and engineering and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technical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sciences</w:t>
            </w:r>
            <w:proofErr w:type="spellEnd"/>
          </w:p>
          <w:p w14:paraId="08B592A8" w14:textId="77777777" w:rsidR="00570345" w:rsidRP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Triangulation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combining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</w:p>
          <w:p w14:paraId="51ED2AD1" w14:textId="77777777" w:rsidR="00570345" w:rsidRDefault="00570345" w:rsidP="005703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analysing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70345">
              <w:rPr>
                <w:rFonts w:ascii="Arial Narrow" w:hAnsi="Arial Narrow" w:cs="Arial"/>
                <w:sz w:val="20"/>
                <w:szCs w:val="20"/>
              </w:rPr>
              <w:t>collected</w:t>
            </w:r>
            <w:proofErr w:type="spellEnd"/>
            <w:r w:rsidRPr="00570345"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  <w:p w14:paraId="1B00BFC6" w14:textId="77777777" w:rsidR="00783BB3" w:rsidRPr="00783BB3" w:rsidRDefault="00783BB3" w:rsidP="00783BB3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783BB3"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  <w:r w:rsidRPr="00783BB3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14:paraId="06C9C69B" w14:textId="77777777" w:rsidR="00783BB3" w:rsidRPr="00783BB3" w:rsidRDefault="00783BB3" w:rsidP="00783BB3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Identifying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area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correctly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formulating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aim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0C72FA45" w14:textId="5869FFB6" w:rsidR="00783BB3" w:rsidRPr="00783BB3" w:rsidRDefault="00783BB3" w:rsidP="00783BB3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and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hypotheses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Selecting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appropriate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Discussing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the standard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structure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theoretical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part,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part,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conclusions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bibliography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).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text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coherence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logical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reasoning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correct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argumentation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Creating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thesis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outline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writing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plan.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Searching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literature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databases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. Using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filters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keywords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4936F806" w14:textId="6AFDEEA1" w:rsidR="00DC1267" w:rsidRPr="00AA0536" w:rsidRDefault="00783BB3" w:rsidP="00783BB3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citation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indexes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Assessing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reliability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scientific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sources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. Using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writing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support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: online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editors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anti-plagiarism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checking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</w:t>
            </w:r>
            <w:r w:rsidRPr="00783BB3">
              <w:rPr>
                <w:rFonts w:ascii="Arial Narrow" w:hAnsi="Arial Narrow" w:cs="Arial"/>
                <w:sz w:val="20"/>
                <w:szCs w:val="20"/>
              </w:rPr>
              <w:t>inguistic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correctness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Preparing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surveys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document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existing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data).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Searching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for and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downloading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data from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statistical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databases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e.g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. GUS, Eurostat, OECD,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Statista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) and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creating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summaries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preliminary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analyses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Describing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results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creating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tables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charts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83BB3">
              <w:rPr>
                <w:rFonts w:ascii="Arial Narrow" w:hAnsi="Arial Narrow" w:cs="Arial"/>
                <w:sz w:val="20"/>
                <w:szCs w:val="20"/>
              </w:rPr>
              <w:t>interpretations</w:t>
            </w:r>
            <w:proofErr w:type="spellEnd"/>
            <w:r w:rsidRPr="00783BB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49CE" w14:textId="617E243E" w:rsidR="00EB71AF" w:rsidRDefault="00EB71AF" w:rsidP="00EB7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0"/>
                <w:szCs w:val="20"/>
              </w:rPr>
              <w:t xml:space="preserve">1. </w:t>
            </w:r>
            <w:proofErr w:type="spellStart"/>
            <w:r w:rsidR="002F0D86" w:rsidRPr="002F0D86">
              <w:rPr>
                <w:rStyle w:val="normaltextrun"/>
                <w:rFonts w:ascii="Arial Narrow" w:hAnsi="Arial Narrow" w:cs="Segoe UI"/>
                <w:sz w:val="20"/>
                <w:szCs w:val="20"/>
              </w:rPr>
              <w:t>Graduation</w:t>
            </w:r>
            <w:proofErr w:type="spellEnd"/>
            <w:r w:rsidR="002F0D86" w:rsidRPr="002F0D86">
              <w:rPr>
                <w:rStyle w:val="normaltextrun"/>
                <w:rFonts w:ascii="Arial Narrow" w:hAnsi="Arial Narrow" w:cs="Segoe UI"/>
                <w:sz w:val="20"/>
                <w:szCs w:val="20"/>
              </w:rPr>
              <w:t xml:space="preserve"> </w:t>
            </w:r>
            <w:proofErr w:type="spellStart"/>
            <w:r w:rsidR="002F0D86" w:rsidRPr="002F0D86">
              <w:rPr>
                <w:rStyle w:val="normaltextrun"/>
                <w:rFonts w:ascii="Arial Narrow" w:hAnsi="Arial Narrow" w:cs="Segoe UI"/>
                <w:sz w:val="20"/>
                <w:szCs w:val="20"/>
              </w:rPr>
              <w:t>procedure</w:t>
            </w:r>
            <w:proofErr w:type="spellEnd"/>
            <w:r w:rsidR="002F0D86" w:rsidRPr="002F0D86">
              <w:rPr>
                <w:rStyle w:val="normaltextrun"/>
                <w:rFonts w:ascii="Arial Narrow" w:hAnsi="Arial Narrow" w:cs="Segoe UI"/>
                <w:sz w:val="20"/>
                <w:szCs w:val="20"/>
              </w:rPr>
              <w:t xml:space="preserve"> of the University </w:t>
            </w:r>
            <w:proofErr w:type="spellStart"/>
            <w:r w:rsidR="002F0D86" w:rsidRPr="002F0D86">
              <w:rPr>
                <w:rStyle w:val="normaltextrun"/>
                <w:rFonts w:ascii="Arial Narrow" w:hAnsi="Arial Narrow" w:cs="Segoe UI"/>
                <w:sz w:val="20"/>
                <w:szCs w:val="20"/>
              </w:rPr>
              <w:t>Internal</w:t>
            </w:r>
            <w:proofErr w:type="spellEnd"/>
            <w:r w:rsidR="002F0D86" w:rsidRPr="002F0D86">
              <w:rPr>
                <w:rStyle w:val="normaltextrun"/>
                <w:rFonts w:ascii="Arial Narrow" w:hAnsi="Arial Narrow" w:cs="Segoe UI"/>
                <w:sz w:val="20"/>
                <w:szCs w:val="20"/>
              </w:rPr>
              <w:t xml:space="preserve"> </w:t>
            </w:r>
            <w:proofErr w:type="spellStart"/>
            <w:r w:rsidR="002F0D86" w:rsidRPr="002F0D86">
              <w:rPr>
                <w:rStyle w:val="normaltextrun"/>
                <w:rFonts w:ascii="Arial Narrow" w:hAnsi="Arial Narrow" w:cs="Segoe UI"/>
                <w:sz w:val="20"/>
                <w:szCs w:val="20"/>
              </w:rPr>
              <w:t>Quality</w:t>
            </w:r>
            <w:proofErr w:type="spellEnd"/>
            <w:r w:rsidR="002F0D86" w:rsidRPr="002F0D86">
              <w:rPr>
                <w:rStyle w:val="normaltextrun"/>
                <w:rFonts w:ascii="Arial Narrow" w:hAnsi="Arial Narrow" w:cs="Segoe UI"/>
                <w:sz w:val="20"/>
                <w:szCs w:val="20"/>
              </w:rPr>
              <w:t xml:space="preserve"> Assurance System </w:t>
            </w:r>
            <w:proofErr w:type="spellStart"/>
            <w:r w:rsidR="002F0D86" w:rsidRPr="002F0D86">
              <w:rPr>
                <w:rStyle w:val="normaltextrun"/>
                <w:rFonts w:ascii="Arial Narrow" w:hAnsi="Arial Narrow" w:cs="Segoe UI"/>
                <w:sz w:val="20"/>
                <w:szCs w:val="20"/>
              </w:rPr>
              <w:t>at</w:t>
            </w:r>
            <w:proofErr w:type="spellEnd"/>
            <w:r w:rsidR="002F0D86" w:rsidRPr="002F0D86">
              <w:rPr>
                <w:rStyle w:val="normaltextrun"/>
                <w:rFonts w:ascii="Arial Narrow" w:hAnsi="Arial Narrow" w:cs="Segoe UI"/>
                <w:sz w:val="20"/>
                <w:szCs w:val="20"/>
              </w:rPr>
              <w:t xml:space="preserve"> WSB </w:t>
            </w:r>
            <w:proofErr w:type="spellStart"/>
            <w:r w:rsidR="002F0D86" w:rsidRPr="002F0D86">
              <w:rPr>
                <w:rStyle w:val="normaltextrun"/>
                <w:rFonts w:ascii="Arial Narrow" w:hAnsi="Arial Narrow" w:cs="Segoe UI"/>
                <w:sz w:val="20"/>
                <w:szCs w:val="20"/>
              </w:rPr>
              <w:t>Academy</w:t>
            </w:r>
            <w:proofErr w:type="spellEnd"/>
          </w:p>
          <w:p w14:paraId="68CF0B29" w14:textId="39653C81" w:rsidR="00FB562F" w:rsidRPr="00EB71AF" w:rsidRDefault="00FB562F" w:rsidP="00FB562F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EB71AF">
              <w:rPr>
                <w:rFonts w:ascii="Arial Narrow" w:hAnsi="Arial Narrow"/>
                <w:sz w:val="20"/>
                <w:szCs w:val="20"/>
                <w:lang w:val="en-US"/>
              </w:rPr>
              <w:t xml:space="preserve">. M.S. Felix, I. Smith, A Practical Guide to Dissertation and Thesis Writing, Cambridge Scholars Publisher, Cambridge 2019. </w:t>
            </w:r>
          </w:p>
          <w:p w14:paraId="1E57D601" w14:textId="02FC8C4C" w:rsidR="00BC7549" w:rsidRPr="008D49AE" w:rsidRDefault="00FB562F" w:rsidP="00EB71AF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EB71AF">
              <w:rPr>
                <w:rFonts w:ascii="Arial Narrow" w:hAnsi="Arial Narrow"/>
                <w:sz w:val="20"/>
                <w:szCs w:val="20"/>
                <w:lang w:val="en-US"/>
              </w:rPr>
              <w:t xml:space="preserve">. M. Hammond, Writing a Postgraduate Thesis or Dissertation, Routledge, London 2022. 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035" w14:textId="45B5469B" w:rsidR="00BC7549" w:rsidRPr="004E0CD6" w:rsidRDefault="00FB562F" w:rsidP="002F0D8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="00EB71AF" w:rsidRPr="00EB71AF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r w:rsidR="002F0D86">
              <w:rPr>
                <w:rFonts w:ascii="Arial Narrow" w:hAnsi="Arial Narrow"/>
                <w:sz w:val="20"/>
                <w:szCs w:val="20"/>
                <w:lang w:val="en-US"/>
              </w:rPr>
              <w:t>Creswell, J. W. Research Design: Qualitative, Quantitative, and Mixed Methods Approaches. 5th edition. Thousand Oaks, CA: Sage Publications, 2018.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1EC" w14:textId="14C66ED9" w:rsidR="006B5A76" w:rsidRPr="00EB71AF" w:rsidRDefault="00EB71AF" w:rsidP="00EB71AF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Ł. Wróblewski, Zastosowanie modelowania strukturalnego w poszukiwaniu instrumentów marketingowych determinujących wzmocnienie relacji łączących instytucje kultury z mieszkańcami na transgranicznym rynku, [w:] Metodologia badań w sektorze kultury i mediów, E. </w:t>
            </w:r>
            <w:proofErr w:type="spellStart"/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Kocój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, M. </w:t>
            </w:r>
            <w:proofErr w:type="spellStart"/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Laberschek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ab/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D5A" w14:textId="37FA8F9A" w:rsidR="00BC7549" w:rsidRPr="00AD1371" w:rsidRDefault="00EB71AF" w:rsidP="00BC754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B71AF">
              <w:rPr>
                <w:rFonts w:ascii="Arial Narrow" w:hAnsi="Arial Narrow" w:cs="Arial"/>
                <w:sz w:val="20"/>
                <w:szCs w:val="20"/>
              </w:rPr>
              <w:t>Problem-</w:t>
            </w:r>
            <w:proofErr w:type="spellStart"/>
            <w:r w:rsidRPr="00EB71AF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EB71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B71AF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EB71A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B71AF">
              <w:rPr>
                <w:rFonts w:ascii="Arial Narrow" w:hAnsi="Arial Narrow" w:cs="Arial"/>
                <w:sz w:val="20"/>
                <w:szCs w:val="20"/>
              </w:rPr>
              <w:t>text</w:t>
            </w:r>
            <w:proofErr w:type="spellEnd"/>
            <w:r w:rsidRPr="00EB71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B71AF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EB71AF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EB71AF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EB71AF">
              <w:rPr>
                <w:rFonts w:ascii="Arial Narrow" w:hAnsi="Arial Narrow" w:cs="Arial"/>
                <w:sz w:val="20"/>
                <w:szCs w:val="20"/>
              </w:rPr>
              <w:t>, problem-</w:t>
            </w:r>
            <w:proofErr w:type="spellStart"/>
            <w:r w:rsidRPr="00EB71AF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EB71A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B71AF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EB71A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5BA49D14" w:rsidR="00BC7549" w:rsidRPr="00DC666F" w:rsidRDefault="00EB71AF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B71AF">
              <w:rPr>
                <w:rFonts w:ascii="Arial Narrow" w:hAnsi="Arial Narrow" w:cs="Arial"/>
                <w:sz w:val="20"/>
                <w:szCs w:val="20"/>
                <w:lang w:val="en-US"/>
              </w:rPr>
              <w:t>Multimedia projector, personal computer, software: PowerPoint, Excel, Word, flipchart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1E385FA2" w:rsidR="00BC7549" w:rsidRPr="00BD265B" w:rsidRDefault="00EB71AF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applicable.</w:t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000F63F2" w:rsidR="00BC7549" w:rsidRPr="00BD265B" w:rsidRDefault="00695C00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METHOD OF PASSING/</w:t>
            </w:r>
            <w:r w:rsidR="00BC7549"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D9A" w14:textId="77777777" w:rsidR="00695C00" w:rsidRPr="00695C00" w:rsidRDefault="00695C00" w:rsidP="00695C00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Final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assignment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OnlineWSB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Platform (MOODLE). Presentation by the student of the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thesis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along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with a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thesis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plan.</w:t>
            </w:r>
          </w:p>
          <w:p w14:paraId="77E6E60B" w14:textId="1AC28852" w:rsidR="00BC7549" w:rsidRPr="00BD265B" w:rsidRDefault="00695C00" w:rsidP="00695C00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In order to pass the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must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receive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695C00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695C0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276D78"/>
    <w:rsid w:val="00296F22"/>
    <w:rsid w:val="002F0D86"/>
    <w:rsid w:val="00355E76"/>
    <w:rsid w:val="003B6999"/>
    <w:rsid w:val="00456B3A"/>
    <w:rsid w:val="00570345"/>
    <w:rsid w:val="005F124D"/>
    <w:rsid w:val="00695C00"/>
    <w:rsid w:val="006B5A76"/>
    <w:rsid w:val="00783BB3"/>
    <w:rsid w:val="007D751D"/>
    <w:rsid w:val="0095196D"/>
    <w:rsid w:val="0095594D"/>
    <w:rsid w:val="00AD3BCC"/>
    <w:rsid w:val="00AE2E2C"/>
    <w:rsid w:val="00BC7549"/>
    <w:rsid w:val="00DC1267"/>
    <w:rsid w:val="00EB71AF"/>
    <w:rsid w:val="00F0198A"/>
    <w:rsid w:val="00F23A41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ormaltextrun">
    <w:name w:val="normaltextrun"/>
    <w:rsid w:val="00F23A41"/>
  </w:style>
  <w:style w:type="paragraph" w:customStyle="1" w:styleId="paragraph">
    <w:name w:val="paragraph"/>
    <w:basedOn w:val="Normalny"/>
    <w:rsid w:val="00EB71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EB7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2F069-B1EB-4EB5-B297-ADA01EACB19C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1cb1aa24-5898-4171-ad68-fa1adeb243d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6CAFF-1CAF-4352-B416-284C1B63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10</cp:revision>
  <dcterms:created xsi:type="dcterms:W3CDTF">2026-01-22T13:22:00Z</dcterms:created>
  <dcterms:modified xsi:type="dcterms:W3CDTF">2026-02-27T20:20:00Z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