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8"/>
        <w:gridCol w:w="64"/>
        <w:gridCol w:w="78"/>
        <w:gridCol w:w="852"/>
        <w:gridCol w:w="204"/>
        <w:gridCol w:w="932"/>
        <w:gridCol w:w="566"/>
        <w:gridCol w:w="770"/>
        <w:gridCol w:w="992"/>
        <w:gridCol w:w="284"/>
        <w:gridCol w:w="796"/>
        <w:gridCol w:w="995"/>
        <w:gridCol w:w="902"/>
      </w:tblGrid>
      <w:tr w:rsidR="00B64AF9" w:rsidRPr="00AA63DE" w14:paraId="6891E8ED" w14:textId="77777777" w:rsidTr="0062405A">
        <w:trPr>
          <w:trHeight w:val="139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7BB800B" w14:textId="5EEA1D3D" w:rsidR="00B64AF9" w:rsidRPr="00AA63DE" w:rsidRDefault="00B64AF9" w:rsidP="0062405A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1843C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y</w:t>
            </w:r>
          </w:p>
          <w:p w14:paraId="4F2C10EB" w14:textId="77777777" w:rsidR="00B64AF9" w:rsidRPr="00AA63DE" w:rsidRDefault="00B64AF9" w:rsidP="0062405A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64AF9" w:rsidRPr="00AA63DE" w14:paraId="1741D903" w14:textId="77777777" w:rsidTr="0062405A">
        <w:trPr>
          <w:trHeight w:val="139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B8F8" w14:textId="77777777" w:rsidR="00B64AF9" w:rsidRPr="00AA63DE" w:rsidRDefault="00B64AF9" w:rsidP="0062405A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Field of study: Management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ngineering</w:t>
            </w:r>
          </w:p>
        </w:tc>
      </w:tr>
      <w:tr w:rsidR="00B64AF9" w:rsidRPr="00AA63DE" w14:paraId="2D808CCB" w14:textId="77777777" w:rsidTr="0062405A">
        <w:trPr>
          <w:trHeight w:val="139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168A" w14:textId="2F06E0B1" w:rsidR="00B64AF9" w:rsidRPr="00AA63DE" w:rsidRDefault="00B64AF9" w:rsidP="0062405A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64AF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Module/subject: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Material Science</w:t>
            </w:r>
          </w:p>
        </w:tc>
      </w:tr>
      <w:tr w:rsidR="00B64AF9" w:rsidRPr="00AA63DE" w14:paraId="7775366D" w14:textId="77777777" w:rsidTr="0062405A">
        <w:trPr>
          <w:trHeight w:val="139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075C" w14:textId="77777777" w:rsidR="00B64AF9" w:rsidRPr="00AA63DE" w:rsidRDefault="00B64AF9" w:rsidP="0062405A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64AF9" w:rsidRPr="00BE72EF" w14:paraId="6AF56CA2" w14:textId="77777777" w:rsidTr="0062405A">
        <w:trPr>
          <w:trHeight w:val="139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E3EA" w14:textId="77777777" w:rsidR="00B64AF9" w:rsidRPr="00BD0EF7" w:rsidRDefault="00B64AF9" w:rsidP="0062405A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D0EF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64AF9" w:rsidRPr="00BE72EF" w14:paraId="5060F605" w14:textId="77777777" w:rsidTr="0062405A">
        <w:trPr>
          <w:cantSplit/>
          <w:trHeight w:val="251"/>
        </w:trPr>
        <w:tc>
          <w:tcPr>
            <w:tcW w:w="1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80E1" w14:textId="77777777" w:rsidR="00B64AF9" w:rsidRPr="00BD0EF7" w:rsidRDefault="00B64AF9" w:rsidP="0062405A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D0EF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3F3E25A9" w14:textId="77777777" w:rsidR="00B64AF9" w:rsidRPr="00BD0EF7" w:rsidRDefault="00B64AF9" w:rsidP="0062405A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0EF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789C7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D78C6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F29D4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AB6C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64AF9" w:rsidRPr="00BE72EF" w14:paraId="0DE1A062" w14:textId="77777777" w:rsidTr="0062405A">
        <w:trPr>
          <w:cantSplit/>
          <w:trHeight w:val="244"/>
        </w:trPr>
        <w:tc>
          <w:tcPr>
            <w:tcW w:w="1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08F7" w14:textId="77777777" w:rsidR="00B64AF9" w:rsidRPr="00BD0EF7" w:rsidRDefault="00B64AF9" w:rsidP="0062405A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3223BBD4" w14:textId="77777777" w:rsidR="00B64AF9" w:rsidRPr="00BD0EF7" w:rsidRDefault="00B64AF9" w:rsidP="0062405A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99487" w14:textId="77777777" w:rsidR="00B64AF9" w:rsidRPr="00BD0EF7" w:rsidRDefault="00B64AF9" w:rsidP="0062405A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3B0B8" w14:textId="77777777" w:rsidR="00B64AF9" w:rsidRPr="00193E62" w:rsidRDefault="00B64AF9" w:rsidP="0062405A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E62">
              <w:rPr>
                <w:rFonts w:ascii="Arial Narrow" w:hAnsi="Arial Narrow" w:cs="Arial"/>
                <w:b/>
                <w:sz w:val="20"/>
                <w:szCs w:val="20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F6D18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FAED" w14:textId="77777777" w:rsidR="00B64AF9" w:rsidRPr="00193E62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3E62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1B55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F6D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64AF9" w:rsidRPr="00BE72EF" w14:paraId="6EC77047" w14:textId="77777777" w:rsidTr="0062405A">
        <w:trPr>
          <w:cantSplit/>
          <w:trHeight w:val="266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8387" w14:textId="77777777" w:rsidR="00B64AF9" w:rsidRPr="00B64AF9" w:rsidRDefault="00B64AF9" w:rsidP="0062405A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64AF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5E0CA729" w14:textId="77777777" w:rsidR="00B64AF9" w:rsidRPr="00BC7549" w:rsidRDefault="00B64AF9" w:rsidP="0062405A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highlight w:val="green"/>
                <w:lang w:val="en-US"/>
              </w:rPr>
            </w:pPr>
            <w:r w:rsidRPr="00B64AF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B64AF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B64AF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B64AF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B64AF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75B6EC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74C36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6336A3E" w14:textId="77777777" w:rsidR="00B64AF9" w:rsidRPr="00193E62" w:rsidRDefault="00B64AF9" w:rsidP="0062405A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193E6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24 lectures</w:t>
            </w:r>
          </w:p>
          <w:p w14:paraId="7D7F8FF5" w14:textId="77777777" w:rsidR="00B64AF9" w:rsidRPr="00193E62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193E6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24 exercises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29621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10627A9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56A9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6A2F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64AF9" w:rsidRPr="00BE72EF" w14:paraId="7B8BA74C" w14:textId="77777777" w:rsidTr="0062405A">
        <w:trPr>
          <w:cantSplit/>
          <w:trHeight w:val="266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4083" w14:textId="77777777" w:rsidR="00B64AF9" w:rsidRPr="003B6999" w:rsidRDefault="00B64AF9" w:rsidP="0062405A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B699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3A56D102" w14:textId="77777777" w:rsidR="00B64AF9" w:rsidRPr="00BC7549" w:rsidRDefault="00B64AF9" w:rsidP="0062405A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highlight w:val="green"/>
                <w:lang w:val="en-US"/>
              </w:rPr>
            </w:pPr>
            <w:r w:rsidRPr="003B699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3B699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3B699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3B699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3B699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9D1777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9ECA0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417790A" w14:textId="77777777" w:rsidR="00B64AF9" w:rsidRPr="00193E62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B2FFB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DBC5E43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561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C970" w14:textId="77777777" w:rsidR="00B64AF9" w:rsidRPr="00BD0EF7" w:rsidRDefault="00B64AF9" w:rsidP="0062405A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64AF9" w:rsidRPr="00BE72EF" w14:paraId="392BE880" w14:textId="77777777" w:rsidTr="0062405A">
        <w:trPr>
          <w:cantSplit/>
          <w:trHeight w:val="266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181B" w14:textId="77777777" w:rsidR="00B64AF9" w:rsidRPr="003B6999" w:rsidRDefault="00B64AF9" w:rsidP="0062405A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8346" w14:textId="77777777" w:rsidR="00B64AF9" w:rsidRPr="00BD0EF7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64AF9" w:rsidRPr="00BE72EF" w14:paraId="3F261717" w14:textId="77777777" w:rsidTr="0062405A">
        <w:trPr>
          <w:cantSplit/>
          <w:trHeight w:val="139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8B2" w14:textId="77777777" w:rsidR="00B64AF9" w:rsidRPr="00B64AF9" w:rsidRDefault="00B64AF9" w:rsidP="0062405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64AF9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ED09E" w14:textId="1B0C1996" w:rsidR="00B64AF9" w:rsidRPr="00BD0EF7" w:rsidRDefault="00B64AF9" w:rsidP="0062405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64AF9" w:rsidRPr="00BE72EF" w14:paraId="50C1B763" w14:textId="77777777" w:rsidTr="0062405A">
        <w:trPr>
          <w:trHeight w:val="286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117" w14:textId="77777777" w:rsidR="00B64AF9" w:rsidRPr="00B64AF9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64AF9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00FD" w14:textId="248257C2" w:rsidR="00B64AF9" w:rsidRPr="00BD0EF7" w:rsidRDefault="00CB3D3A" w:rsidP="0062405A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B64AF9" w:rsidRPr="00BD0EF7">
              <w:rPr>
                <w:rFonts w:ascii="Arial Narrow" w:hAnsi="Arial Narrow" w:cs="Arial"/>
                <w:sz w:val="20"/>
                <w:szCs w:val="20"/>
              </w:rPr>
              <w:t>xercises</w:t>
            </w:r>
            <w:proofErr w:type="spellEnd"/>
          </w:p>
        </w:tc>
      </w:tr>
      <w:tr w:rsidR="00B64AF9" w:rsidRPr="00DD73B6" w14:paraId="169C8E91" w14:textId="77777777" w:rsidTr="0062405A">
        <w:trPr>
          <w:trHeight w:val="278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3C3" w14:textId="77777777" w:rsidR="00B64AF9" w:rsidRPr="007E3565" w:rsidRDefault="00B64AF9" w:rsidP="0062405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3565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0459BEAB" w14:textId="77777777" w:rsidR="00B64AF9" w:rsidRPr="007E3565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CE6" w14:textId="516A64AE" w:rsidR="00B64AF9" w:rsidRPr="007E3565" w:rsidRDefault="00731E8D" w:rsidP="00731E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31E8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aim of the course is to introduce students to the subject of materials science, </w:t>
            </w:r>
            <w:proofErr w:type="spellStart"/>
            <w:r w:rsidRPr="00731E8D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731E8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them with the basic knowledge of chemistry and physics necessary to master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731E8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materials science, and </w:t>
            </w:r>
            <w:proofErr w:type="spellStart"/>
            <w:r w:rsidRPr="00731E8D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731E8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them with the basic properties of materials, their basic groups, applications and selection for appropriate uses.</w:t>
            </w:r>
          </w:p>
        </w:tc>
      </w:tr>
      <w:tr w:rsidR="00B64AF9" w:rsidRPr="00DD73B6" w14:paraId="5C2B6383" w14:textId="77777777" w:rsidTr="0062405A">
        <w:trPr>
          <w:trHeight w:val="278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E33" w14:textId="77777777" w:rsidR="00B64AF9" w:rsidRPr="007E3565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64AF9" w:rsidRPr="00304EF9" w14:paraId="11B5BCDC" w14:textId="77777777" w:rsidTr="0062405A">
        <w:trPr>
          <w:trHeight w:val="278"/>
        </w:trPr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958025" w14:textId="77777777" w:rsidR="00B64AF9" w:rsidRPr="00304EF9" w:rsidRDefault="00B64AF9" w:rsidP="006240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D61BFF8" w14:textId="77777777" w:rsidR="00B64AF9" w:rsidRPr="00304EF9" w:rsidRDefault="00B64AF9" w:rsidP="006240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0E4D3B" w14:textId="77777777" w:rsidR="00B64AF9" w:rsidRPr="00BC7549" w:rsidRDefault="00B64AF9" w:rsidP="006240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Method of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verifying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the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</w:tr>
      <w:tr w:rsidR="00B64AF9" w:rsidRPr="00DD73B6" w14:paraId="56DBA7F9" w14:textId="77777777" w:rsidTr="0062405A">
        <w:trPr>
          <w:trHeight w:val="477"/>
        </w:trPr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AF11C" w14:textId="77777777" w:rsidR="00B64AF9" w:rsidRPr="00304EF9" w:rsidRDefault="00B64AF9" w:rsidP="006240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06098" w14:textId="77777777" w:rsidR="00B64AF9" w:rsidRPr="00BC7549" w:rsidRDefault="00B64AF9" w:rsidP="006240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B25" w14:textId="77777777" w:rsidR="00B64AF9" w:rsidRPr="001A176B" w:rsidRDefault="00B64AF9" w:rsidP="006240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6F90" w14:textId="77777777" w:rsidR="00B64AF9" w:rsidRPr="001A176B" w:rsidRDefault="00B64AF9" w:rsidP="006240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64AF9" w:rsidRPr="00DD73B6" w14:paraId="68A7043B" w14:textId="77777777" w:rsidTr="0062405A">
        <w:trPr>
          <w:trHeight w:val="278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7F24B" w14:textId="77777777" w:rsidR="00B64AF9" w:rsidRPr="00BC7549" w:rsidRDefault="00B64AF9" w:rsidP="0062405A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75407C" w:rsidRPr="00DD73B6" w14:paraId="14D07863" w14:textId="77777777" w:rsidTr="00A8395F">
        <w:trPr>
          <w:trHeight w:val="278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353B" w14:textId="77777777" w:rsidR="0075407C" w:rsidRPr="00304EF9" w:rsidRDefault="0075407C" w:rsidP="0062405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Calibri,Bold"/>
                <w:bCs/>
                <w:sz w:val="20"/>
                <w:szCs w:val="20"/>
              </w:rPr>
              <w:lastRenderedPageBreak/>
              <w:t>K_W01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DA2E6" w14:textId="77777777" w:rsidR="0075407C" w:rsidRPr="008025E8" w:rsidRDefault="0075407C" w:rsidP="0075407C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"/>
                <w:sz w:val="20"/>
                <w:szCs w:val="20"/>
              </w:rPr>
              <w:t>P6U_W</w:t>
            </w:r>
          </w:p>
          <w:p w14:paraId="51F0998C" w14:textId="396F0A24" w:rsidR="0075407C" w:rsidRPr="0075407C" w:rsidRDefault="0075407C" w:rsidP="0075407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129" w14:textId="77777777" w:rsidR="0075407C" w:rsidRPr="001A176B" w:rsidRDefault="0075407C" w:rsidP="00B64A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Student h</w:t>
            </w:r>
            <w:r w:rsidRPr="008025E8">
              <w:rPr>
                <w:rFonts w:ascii="Arial Narrow" w:hAnsi="Arial Narrow" w:cs="Arial"/>
                <w:sz w:val="20"/>
                <w:szCs w:val="20"/>
                <w:lang w:val="en-US"/>
              </w:rPr>
              <w:t>as an advanced knowledge of key concepts characterizing engineering materials, allowing them to freely apply their knowledge in issues related to management engineering in the broad sense.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872" w14:textId="77777777" w:rsidR="0075407C" w:rsidRPr="008025E8" w:rsidRDefault="0075407C" w:rsidP="00B64AF9">
            <w:pPr>
              <w:spacing w:after="0"/>
              <w:ind w:left="7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Lecture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digital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exam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standardized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online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tests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using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the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Inspera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electronic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platform, with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random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selection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and automatic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coding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answers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14:paraId="5ED989E1" w14:textId="77777777" w:rsidR="0075407C" w:rsidRPr="008025E8" w:rsidRDefault="0075407C" w:rsidP="00B64AF9">
            <w:pPr>
              <w:spacing w:after="0"/>
              <w:ind w:left="7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5A8B6CFB" w14:textId="77777777" w:rsidR="0075407C" w:rsidRPr="008025E8" w:rsidRDefault="0075407C" w:rsidP="00B64AF9">
            <w:pPr>
              <w:spacing w:after="0"/>
              <w:ind w:left="7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Exercises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practical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problem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solving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</w:p>
          <w:p w14:paraId="31E0B6C5" w14:textId="77777777" w:rsidR="0075407C" w:rsidRPr="00E528A2" w:rsidRDefault="0075407C" w:rsidP="00B64AF9">
            <w:pPr>
              <w:spacing w:after="0"/>
              <w:ind w:left="7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practical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exercise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reports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class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participation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observation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 the performance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assigned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practical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, team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tasks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75407C" w:rsidRPr="00DD73B6" w14:paraId="51C0BE2D" w14:textId="77777777" w:rsidTr="00A8395F">
        <w:trPr>
          <w:trHeight w:val="278"/>
        </w:trPr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C42B4" w14:textId="650F2D10" w:rsidR="0075407C" w:rsidRDefault="0075407C" w:rsidP="0062405A">
            <w:pPr>
              <w:keepNext/>
              <w:spacing w:after="0"/>
              <w:outlineLvl w:val="2"/>
              <w:rPr>
                <w:rFonts w:ascii="Arial Narrow" w:eastAsia="Calibri" w:hAnsi="Arial Narrow" w:cs="Calibri,Bold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Calibri,Bold"/>
                <w:bCs/>
                <w:sz w:val="20"/>
                <w:szCs w:val="20"/>
              </w:rPr>
              <w:t>K_W8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B2C8" w14:textId="0F0417AD" w:rsidR="0075407C" w:rsidRPr="008025E8" w:rsidRDefault="0075407C" w:rsidP="0075407C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FC2" w14:textId="0125B283" w:rsidR="0075407C" w:rsidRDefault="0075407C" w:rsidP="00B64A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5407C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of the main groups of engineering materials (metals, ceramics, glass, polymers, carbon materials, composites, nanomaterials and renewable materials)  and  their properties and applications.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3BCB" w14:textId="6B23BDA6" w:rsidR="0075407C" w:rsidRPr="008025E8" w:rsidRDefault="0075407C" w:rsidP="00B64AF9">
            <w:pPr>
              <w:spacing w:after="0"/>
              <w:ind w:left="7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digital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exam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standardized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online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tests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using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the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Inspera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electronic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platform, with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random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selection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and automatic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coding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answers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75407C" w:rsidRPr="00DD73B6" w14:paraId="7FCBFD04" w14:textId="77777777" w:rsidTr="00A8395F">
        <w:trPr>
          <w:trHeight w:val="278"/>
        </w:trPr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FE7" w14:textId="77777777" w:rsidR="0075407C" w:rsidRDefault="0075407C" w:rsidP="0062405A">
            <w:pPr>
              <w:keepNext/>
              <w:spacing w:after="0"/>
              <w:outlineLvl w:val="2"/>
              <w:rPr>
                <w:rFonts w:ascii="Arial Narrow" w:eastAsia="Calibri" w:hAnsi="Arial Narrow" w:cs="Calibri,Bold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5AB" w14:textId="77777777" w:rsidR="0075407C" w:rsidRPr="008025E8" w:rsidRDefault="0075407C" w:rsidP="0062405A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62A" w14:textId="7584D3D9" w:rsidR="0075407C" w:rsidRDefault="0075407C" w:rsidP="00B64A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5407C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of methods for  testing material properties  and understands the requirements and criteria for selecting materials, including biomaterials, for specific engineering applications.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C951" w14:textId="552F76D9" w:rsidR="0075407C" w:rsidRPr="008025E8" w:rsidRDefault="0075407C" w:rsidP="00B64AF9">
            <w:pPr>
              <w:spacing w:after="0"/>
              <w:ind w:left="72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digital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exam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standardized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online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tests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using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the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Inspera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electronic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platform, with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random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selection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and automatic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coding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/>
                <w:bCs/>
                <w:sz w:val="20"/>
                <w:szCs w:val="20"/>
              </w:rPr>
              <w:t>answers</w:t>
            </w:r>
            <w:proofErr w:type="spellEnd"/>
            <w:r w:rsidRPr="008025E8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B64AF9" w:rsidRPr="00DD73B6" w14:paraId="564714DB" w14:textId="77777777" w:rsidTr="0062405A">
        <w:trPr>
          <w:trHeight w:val="278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7391F" w14:textId="77777777" w:rsidR="00B64AF9" w:rsidRPr="00BC7549" w:rsidRDefault="00B64AF9" w:rsidP="006240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64AF9" w:rsidRPr="00DD73B6" w14:paraId="479C9C1A" w14:textId="77777777" w:rsidTr="0062405A">
        <w:trPr>
          <w:trHeight w:val="278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10B" w14:textId="77777777" w:rsidR="00B64AF9" w:rsidRPr="008025E8" w:rsidRDefault="00B64AF9" w:rsidP="0062405A">
            <w:pPr>
              <w:spacing w:after="0"/>
              <w:outlineLvl w:val="2"/>
              <w:rPr>
                <w:rFonts w:ascii="Arial Narrow" w:eastAsia="Calibri" w:hAnsi="Arial Narrow" w:cs="Calibri,Bold"/>
                <w:bCs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,Bold"/>
                <w:bCs/>
                <w:sz w:val="20"/>
                <w:szCs w:val="20"/>
              </w:rPr>
              <w:t>K_U01</w:t>
            </w:r>
          </w:p>
          <w:p w14:paraId="65E72AE1" w14:textId="77777777" w:rsidR="00B64AF9" w:rsidRPr="008025E8" w:rsidRDefault="00B64AF9" w:rsidP="0062405A">
            <w:pPr>
              <w:spacing w:after="0"/>
              <w:outlineLvl w:val="2"/>
              <w:rPr>
                <w:rFonts w:ascii="Arial Narrow" w:eastAsia="Calibri" w:hAnsi="Arial Narrow" w:cs="Calibri,Bold"/>
                <w:bCs/>
                <w:sz w:val="20"/>
                <w:szCs w:val="20"/>
              </w:rPr>
            </w:pPr>
          </w:p>
          <w:p w14:paraId="7064EB8D" w14:textId="77777777" w:rsidR="00B64AF9" w:rsidRPr="008025E8" w:rsidRDefault="00B64AF9" w:rsidP="0062405A">
            <w:pPr>
              <w:spacing w:after="0"/>
              <w:outlineLvl w:val="2"/>
              <w:rPr>
                <w:rFonts w:ascii="Arial Narrow" w:eastAsia="Calibri" w:hAnsi="Arial Narrow" w:cs="Calibri,Bold"/>
                <w:bCs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,Bold"/>
                <w:bCs/>
                <w:sz w:val="20"/>
                <w:szCs w:val="20"/>
              </w:rPr>
              <w:t>K_U10</w:t>
            </w:r>
          </w:p>
          <w:p w14:paraId="6AAD7D0D" w14:textId="77777777" w:rsidR="00B64AF9" w:rsidRPr="00304EF9" w:rsidRDefault="00B64AF9" w:rsidP="0062405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,Bold"/>
                <w:bCs/>
                <w:sz w:val="20"/>
                <w:szCs w:val="20"/>
              </w:rPr>
              <w:t>K_U11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D3E" w14:textId="77777777" w:rsidR="00B64AF9" w:rsidRPr="008025E8" w:rsidRDefault="00B64AF9" w:rsidP="0062405A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"/>
                <w:sz w:val="20"/>
                <w:szCs w:val="20"/>
              </w:rPr>
              <w:t>P6U_U</w:t>
            </w:r>
          </w:p>
          <w:p w14:paraId="3FD6FE1E" w14:textId="77777777" w:rsidR="00B64AF9" w:rsidRPr="008025E8" w:rsidRDefault="00B64AF9" w:rsidP="0062405A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"/>
                <w:sz w:val="20"/>
                <w:szCs w:val="20"/>
              </w:rPr>
              <w:t>P6S_UW</w:t>
            </w:r>
          </w:p>
          <w:p w14:paraId="35DFA063" w14:textId="77777777" w:rsidR="00B64AF9" w:rsidRPr="00304EF9" w:rsidRDefault="00B64AF9" w:rsidP="0062405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"/>
                <w:sz w:val="20"/>
                <w:szCs w:val="20"/>
              </w:rPr>
              <w:t>P6S_UWnż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D1DD" w14:textId="79581AE7" w:rsidR="00B64AF9" w:rsidRPr="009C2B4B" w:rsidRDefault="0075407C" w:rsidP="0062405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5407C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is able to search for appropriate standards and scientific publications useful for formulating and solving problems related to the characteristics and selection of engineering materials, while maintaining a critical assessment.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1C1" w14:textId="77777777" w:rsidR="00B64AF9" w:rsidRPr="008025E8" w:rsidRDefault="00B64AF9" w:rsidP="00B64A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problem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14B5741F" w14:textId="77777777" w:rsidR="00B64AF9" w:rsidRPr="008025E8" w:rsidRDefault="00B64AF9" w:rsidP="00B64A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exercise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reports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103475EC" w14:textId="77777777" w:rsidR="00B64AF9" w:rsidRPr="00CE5E35" w:rsidRDefault="00B64AF9" w:rsidP="00B64A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class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observation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of  the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completion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assigned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 xml:space="preserve"> team </w:t>
            </w:r>
            <w:proofErr w:type="spellStart"/>
            <w:r w:rsidRPr="008025E8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8025E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64AF9" w:rsidRPr="00CE5E35" w14:paraId="0001BF6E" w14:textId="77777777" w:rsidTr="0062405A">
        <w:trPr>
          <w:trHeight w:val="278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237" w14:textId="77777777" w:rsidR="00B64AF9" w:rsidRPr="008025E8" w:rsidRDefault="00B64AF9" w:rsidP="0062405A">
            <w:pPr>
              <w:spacing w:after="0"/>
              <w:outlineLvl w:val="2"/>
              <w:rPr>
                <w:rFonts w:ascii="Arial Narrow" w:eastAsia="Calibri" w:hAnsi="Arial Narrow" w:cs="Calibri,Bold"/>
                <w:bCs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,Bold"/>
                <w:bCs/>
                <w:sz w:val="20"/>
                <w:szCs w:val="20"/>
              </w:rPr>
              <w:t>K_U04</w:t>
            </w:r>
          </w:p>
          <w:p w14:paraId="284DD0D7" w14:textId="77777777" w:rsidR="00B64AF9" w:rsidRPr="00304EF9" w:rsidRDefault="00B64AF9" w:rsidP="0062405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,Bold"/>
                <w:bCs/>
                <w:sz w:val="20"/>
                <w:szCs w:val="20"/>
              </w:rPr>
              <w:t>K_U10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16B" w14:textId="77777777" w:rsidR="00B64AF9" w:rsidRPr="008025E8" w:rsidRDefault="00B64AF9" w:rsidP="0062405A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"/>
                <w:sz w:val="20"/>
                <w:szCs w:val="20"/>
              </w:rPr>
              <w:t>P6U_U</w:t>
            </w:r>
          </w:p>
          <w:p w14:paraId="72AA737D" w14:textId="77777777" w:rsidR="00B64AF9" w:rsidRPr="00304EF9" w:rsidRDefault="00B64AF9" w:rsidP="0062405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8025E8">
              <w:rPr>
                <w:rFonts w:ascii="Arial Narrow" w:eastAsia="Calibri" w:hAnsi="Arial Narrow" w:cs="Calibri"/>
                <w:sz w:val="20"/>
                <w:szCs w:val="20"/>
              </w:rPr>
              <w:t xml:space="preserve">P6S_UW </w:t>
            </w:r>
            <w:proofErr w:type="spellStart"/>
            <w:r w:rsidRPr="008025E8">
              <w:rPr>
                <w:rFonts w:ascii="Arial Narrow" w:eastAsia="Calibri" w:hAnsi="Arial Narrow" w:cs="Calibri"/>
                <w:sz w:val="20"/>
                <w:szCs w:val="20"/>
              </w:rPr>
              <w:t>inż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8A6" w14:textId="509E94B1" w:rsidR="00B64AF9" w:rsidRPr="002C2FC0" w:rsidRDefault="0075407C" w:rsidP="006240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analyze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examples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of engineering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metals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ceramics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polymers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composites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nanomaterials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interpret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relationships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between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properties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applications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40E" w14:textId="77777777" w:rsidR="00B64AF9" w:rsidRPr="00CE5E35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025E8">
              <w:rPr>
                <w:rFonts w:ascii="Arial Narrow" w:hAnsi="Arial Narrow" w:cs="Arial"/>
                <w:sz w:val="20"/>
                <w:szCs w:val="20"/>
                <w:lang w:val="en-US"/>
              </w:rPr>
              <w:t>Assessment of practical problem solving. Assessment of practical exercise reports. Assessment of class participation, observation of  the completion of assigned practical team tasks.</w:t>
            </w:r>
          </w:p>
        </w:tc>
      </w:tr>
      <w:tr w:rsidR="00B64AF9" w:rsidRPr="00DD73B6" w14:paraId="1721D835" w14:textId="77777777" w:rsidTr="0062405A">
        <w:trPr>
          <w:trHeight w:val="84"/>
        </w:trPr>
        <w:tc>
          <w:tcPr>
            <w:tcW w:w="9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9997A" w14:textId="77777777" w:rsidR="00B64AF9" w:rsidRPr="00BC7549" w:rsidRDefault="00B64AF9" w:rsidP="006240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B64AF9" w:rsidRPr="009C0917" w14:paraId="476940C5" w14:textId="77777777" w:rsidTr="0062405A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666" w14:textId="77777777" w:rsidR="00B64AF9" w:rsidRPr="00E86953" w:rsidRDefault="00B64AF9" w:rsidP="0062405A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9C0917">
              <w:rPr>
                <w:rFonts w:ascii="Arial Narrow" w:hAnsi="Arial Narrow"/>
                <w:b/>
              </w:rPr>
              <w:br w:type="page"/>
            </w:r>
            <w:r w:rsidRPr="00E86953">
              <w:rPr>
                <w:rFonts w:ascii="Arial Narrow" w:hAnsi="Arial Narrow"/>
                <w:sz w:val="20"/>
                <w:szCs w:val="20"/>
              </w:rPr>
              <w:t>K_K01</w:t>
            </w:r>
          </w:p>
          <w:p w14:paraId="517DD2EC" w14:textId="77777777" w:rsidR="00B64AF9" w:rsidRPr="009C0917" w:rsidRDefault="00B64AF9" w:rsidP="0062405A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8697" w14:textId="77777777" w:rsidR="00B64AF9" w:rsidRPr="00E86953" w:rsidRDefault="00B64AF9" w:rsidP="0062405A">
            <w:pPr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E86953">
              <w:rPr>
                <w:rFonts w:ascii="Arial Narrow" w:eastAsia="Calibri" w:hAnsi="Arial Narrow" w:cs="Calibri"/>
                <w:sz w:val="20"/>
                <w:szCs w:val="20"/>
              </w:rPr>
              <w:t>P6U_K</w:t>
            </w:r>
          </w:p>
          <w:p w14:paraId="32654D69" w14:textId="77777777" w:rsidR="00B64AF9" w:rsidRPr="009C0917" w:rsidRDefault="00B64AF9" w:rsidP="0062405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  <w:r w:rsidRPr="00E86953">
              <w:rPr>
                <w:rFonts w:ascii="Arial Narrow" w:eastAsia="Calibri" w:hAnsi="Arial Narrow" w:cs="Calibri"/>
                <w:sz w:val="20"/>
                <w:szCs w:val="20"/>
              </w:rPr>
              <w:t>P6S_KK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6F7" w14:textId="539FC80F" w:rsidR="00B64AF9" w:rsidRPr="009C0917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9C0917">
              <w:rPr>
                <w:rFonts w:ascii="Arial Narrow" w:hAnsi="Arial Narrow"/>
                <w:sz w:val="20"/>
                <w:lang w:val="en-US"/>
              </w:rPr>
              <w:t xml:space="preserve">Student </w:t>
            </w:r>
            <w:r w:rsidR="0075407C" w:rsidRPr="0075407C">
              <w:rPr>
                <w:rFonts w:ascii="Arial Narrow" w:hAnsi="Arial Narrow"/>
                <w:sz w:val="20"/>
                <w:lang w:val="en-US"/>
              </w:rPr>
              <w:t>is ready to acknowledge the role of knowledge in materials science in solving engineering and decision-making problems, including making use of expert opinions</w:t>
            </w:r>
            <w:r w:rsidR="0075407C">
              <w:rPr>
                <w:rFonts w:ascii="Arial Narrow" w:hAnsi="Arial Narrow"/>
                <w:sz w:val="20"/>
                <w:lang w:val="en-US"/>
              </w:rPr>
              <w:t>.</w:t>
            </w:r>
          </w:p>
          <w:p w14:paraId="7FE1990E" w14:textId="77777777" w:rsidR="00B64AF9" w:rsidRPr="009C0917" w:rsidRDefault="00B64AF9" w:rsidP="0062405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A83" w14:textId="77777777" w:rsidR="00B64AF9" w:rsidRPr="009C0917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E86953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class</w:t>
            </w:r>
            <w:proofErr w:type="spellEnd"/>
            <w:r w:rsidRPr="00E8695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E86953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extended</w:t>
            </w:r>
            <w:proofErr w:type="spellEnd"/>
            <w:r w:rsidRPr="00E8695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observation</w:t>
            </w:r>
            <w:proofErr w:type="spellEnd"/>
            <w:r w:rsidRPr="00E86953">
              <w:rPr>
                <w:rFonts w:ascii="Arial Narrow" w:hAnsi="Arial Narrow" w:cs="Arial"/>
                <w:sz w:val="20"/>
                <w:szCs w:val="20"/>
              </w:rPr>
              <w:t xml:space="preserve"> by the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teacher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86953">
              <w:rPr>
                <w:rFonts w:ascii="Arial Narrow" w:hAnsi="Arial Narrow" w:cs="Arial"/>
                <w:sz w:val="20"/>
                <w:szCs w:val="20"/>
              </w:rPr>
              <w:t xml:space="preserve">on a </w:t>
            </w: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scale</w:t>
            </w:r>
            <w:proofErr w:type="spellEnd"/>
            <w:r w:rsidRPr="00E86953">
              <w:rPr>
                <w:rFonts w:ascii="Arial Narrow" w:hAnsi="Arial Narrow" w:cs="Arial"/>
                <w:sz w:val="20"/>
                <w:szCs w:val="20"/>
              </w:rPr>
              <w:t xml:space="preserve"> of 1-4</w:t>
            </w:r>
          </w:p>
        </w:tc>
      </w:tr>
      <w:tr w:rsidR="00B64AF9" w:rsidRPr="00CE5E35" w14:paraId="44B995E6" w14:textId="77777777" w:rsidTr="0062405A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4"/>
          </w:tcPr>
          <w:p w14:paraId="2BE6B3B6" w14:textId="77777777" w:rsidR="00B64AF9" w:rsidRPr="00CE5E35" w:rsidRDefault="00B64AF9" w:rsidP="0062405A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4C892768" w14:textId="77777777" w:rsidR="00B64AF9" w:rsidRPr="00CE5E35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64AF9" w:rsidRPr="00CE5E35" w14:paraId="3DFDFF1B" w14:textId="77777777" w:rsidTr="0062405A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8"/>
          </w:tcPr>
          <w:p w14:paraId="1EB87F95" w14:textId="77777777" w:rsidR="00B64AF9" w:rsidRDefault="00B64AF9" w:rsidP="0062405A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03479B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24 h, </w:t>
            </w: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E86953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moderated</w:t>
            </w:r>
            <w:proofErr w:type="spellEnd"/>
            <w:r w:rsidRPr="00E8695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86953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</w:p>
          <w:p w14:paraId="43DEBBEE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24 h</w:t>
            </w:r>
          </w:p>
          <w:p w14:paraId="52DC8342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preparation for classes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6 h, </w:t>
            </w:r>
            <w:r w:rsidRPr="00E86953">
              <w:rPr>
                <w:rFonts w:ascii="Arial Narrow" w:hAnsi="Arial Narrow" w:cs="Arial"/>
                <w:sz w:val="20"/>
                <w:szCs w:val="20"/>
                <w:lang w:val="en-US"/>
              </w:rPr>
              <w:t>implementation of project tasks, preparation of reports on the implementation of tasks</w:t>
            </w:r>
          </w:p>
          <w:p w14:paraId="70A46718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5 h</w:t>
            </w:r>
          </w:p>
          <w:p w14:paraId="6E14080A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10h </w:t>
            </w:r>
          </w:p>
          <w:p w14:paraId="11855F72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44AB5CF9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4h</w:t>
            </w:r>
          </w:p>
          <w:p w14:paraId="7D1A9E03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012CC5F7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2h</w:t>
            </w:r>
          </w:p>
          <w:p w14:paraId="2DB3455C" w14:textId="77777777" w:rsidR="00B64AF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5178AFD7" w14:textId="77777777" w:rsidR="00B64AF9" w:rsidRPr="00E86953" w:rsidRDefault="00B64AF9" w:rsidP="0062405A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1DFEB325" w14:textId="77777777" w:rsidR="00B64AF9" w:rsidRPr="00E86953" w:rsidRDefault="00B64AF9" w:rsidP="0062405A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E8695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TOTAL: 75 h</w:t>
            </w:r>
          </w:p>
          <w:p w14:paraId="4F2B611E" w14:textId="77777777" w:rsidR="00B64AF9" w:rsidRPr="00E86953" w:rsidRDefault="00B64AF9" w:rsidP="0062405A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E8695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ECTS points: 3</w:t>
            </w:r>
          </w:p>
          <w:p w14:paraId="4E398B19" w14:textId="77777777" w:rsidR="00B64AF9" w:rsidRPr="00E86953" w:rsidRDefault="00B64AF9" w:rsidP="0062405A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E8695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including practical classes: 1.5</w:t>
            </w:r>
          </w:p>
          <w:p w14:paraId="109A17B3" w14:textId="77777777" w:rsidR="00B64AF9" w:rsidRPr="00A81688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028BEACC" w14:textId="77777777" w:rsidR="00B64AF9" w:rsidRPr="00A81688" w:rsidRDefault="00B64AF9" w:rsidP="0062405A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lastRenderedPageBreak/>
              <w:t>Part-time studies:</w:t>
            </w:r>
          </w:p>
          <w:p w14:paraId="4CBB5380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497F229A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2D5F5B44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3E3D1A11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491DDA43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preparation for assessment/exam =</w:t>
            </w:r>
          </w:p>
          <w:p w14:paraId="194B1F3F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71FA84BB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32C2F9C3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CF4832E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4B5977A4" w14:textId="77777777" w:rsidR="00B64AF9" w:rsidRPr="00BC754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424FB934" w14:textId="77777777" w:rsidR="00B64AF9" w:rsidRPr="00A81688" w:rsidRDefault="00B64AF9" w:rsidP="0062405A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780C594" w14:textId="77777777" w:rsidR="00B64AF9" w:rsidRPr="00E86953" w:rsidRDefault="00B64AF9" w:rsidP="0062405A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E8695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TOTAL:</w:t>
            </w:r>
          </w:p>
          <w:p w14:paraId="72286F64" w14:textId="77777777" w:rsidR="00B64AF9" w:rsidRPr="00E86953" w:rsidRDefault="00B64AF9" w:rsidP="0062405A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E8695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14464B1D" w14:textId="77777777" w:rsidR="00B64AF9" w:rsidRPr="00A81688" w:rsidRDefault="00B64AF9" w:rsidP="0062405A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E8695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including practical classes</w:t>
            </w: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: </w:t>
            </w:r>
          </w:p>
          <w:p w14:paraId="67BC4DB5" w14:textId="77777777" w:rsidR="00B64AF9" w:rsidRPr="00A81688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64AF9" w:rsidRPr="00A81688" w14:paraId="2BBA0A6F" w14:textId="77777777" w:rsidTr="0062405A">
        <w:trPr>
          <w:trHeight w:val="376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D4B" w14:textId="77777777" w:rsidR="00B64AF9" w:rsidRPr="00A81688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51F5" w14:textId="77777777" w:rsidR="00B64AF9" w:rsidRPr="00A81688" w:rsidRDefault="00B64AF9" w:rsidP="00B64AF9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86953">
              <w:rPr>
                <w:rFonts w:ascii="Arial Narrow" w:hAnsi="Arial Narrow" w:cs="Arial"/>
                <w:sz w:val="20"/>
                <w:szCs w:val="20"/>
                <w:lang w:val="en-US"/>
              </w:rPr>
              <w:t>Basic knowledge of mathematics, chemistry, and physics</w:t>
            </w:r>
          </w:p>
        </w:tc>
      </w:tr>
      <w:tr w:rsidR="00B64AF9" w:rsidRPr="00CE5E35" w14:paraId="13233F04" w14:textId="77777777" w:rsidTr="0062405A">
        <w:trPr>
          <w:trHeight w:val="278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36B" w14:textId="77777777" w:rsidR="00B64AF9" w:rsidRPr="008846BC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75A2D119" w14:textId="77777777" w:rsidR="00B64AF9" w:rsidRPr="008846BC" w:rsidRDefault="00B64AF9" w:rsidP="0062405A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023C92E3" w14:textId="77777777" w:rsidR="00B64AF9" w:rsidRPr="008846BC" w:rsidRDefault="00B64AF9" w:rsidP="0062405A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68DBCA08" w14:textId="77777777" w:rsidR="00B64AF9" w:rsidRPr="008846BC" w:rsidRDefault="00B64AF9" w:rsidP="0062405A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52E27E42" w14:textId="77777777" w:rsidR="00B64AF9" w:rsidRPr="008846BC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511E" w14:textId="77777777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3232CD4E" w14:textId="77777777" w:rsidR="00FA4EE9" w:rsidRPr="00496D8C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Lecture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14:paraId="76791E39" w14:textId="433FC3DC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Fundamentals of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chemistry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 and the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structure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matter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properties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matter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atomic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chemical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bonds</w:t>
            </w:r>
            <w:proofErr w:type="spellEnd"/>
          </w:p>
          <w:p w14:paraId="1F8964C6" w14:textId="77777777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Fundamentals of materials engineering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definition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objectives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significance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of materials engineering</w:t>
            </w:r>
          </w:p>
          <w:p w14:paraId="28192132" w14:textId="0E5D59E7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Properties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 of materials: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mechanical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tension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compression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hardness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brittleness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fatigue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thermal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heat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capacity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expansion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conductivity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stress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electrical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Ohm's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law,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resistance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conductivity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magnetic</w:t>
            </w:r>
            <w:proofErr w:type="spellEnd"/>
          </w:p>
          <w:p w14:paraId="671B4258" w14:textId="77777777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Main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groups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 of materials: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metals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alloys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steel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titanium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copper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ceramics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porosity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004D4F3B" w14:textId="4C447E99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Al</w:t>
            </w:r>
            <w:r w:rsidRPr="00FA4EE9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>O</w:t>
            </w:r>
            <w:proofErr w:type="spellEnd"/>
            <w:r w:rsidRPr="00FA4EE9">
              <w:rPr>
                <w:rFonts w:ascii="Cambria Math" w:hAnsi="Cambria Math" w:cs="Cambria Math"/>
                <w:sz w:val="20"/>
                <w:szCs w:val="20"/>
              </w:rPr>
              <w:t>₃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ZrO</w:t>
            </w:r>
            <w:proofErr w:type="spellEnd"/>
            <w:r w:rsidRPr="00FA4EE9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glass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glass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fibres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sol-gel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polymers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examples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: PVDF, PCL, PP, PVC),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carbon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materials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graphite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graphene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nanoforms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composites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glass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carbon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fibres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nanomaterials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characteristics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examples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renewable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materials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wood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cellulose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lignin,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starch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PLA,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natural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fibres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30E53EE2" w14:textId="77777777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5.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Methods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testing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 materials: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testing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physical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mechanical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65AA43A2" w14:textId="77777777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thermal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electrical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properties</w:t>
            </w:r>
            <w:proofErr w:type="spellEnd"/>
          </w:p>
          <w:p w14:paraId="4FF19CC8" w14:textId="77777777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6.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Biomaterials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>material</w:t>
            </w:r>
            <w:proofErr w:type="spellEnd"/>
            <w:r w:rsidRPr="00FA4EE9">
              <w:rPr>
                <w:rFonts w:ascii="Arial Narrow" w:hAnsi="Arial Narrow" w:cs="Arial"/>
                <w:b/>
                <w:sz w:val="20"/>
                <w:szCs w:val="20"/>
              </w:rPr>
              <w:t xml:space="preserve"> design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applications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selection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,</w:t>
            </w:r>
          </w:p>
          <w:p w14:paraId="3D44E4F5" w14:textId="77777777" w:rsidR="00B64AF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basics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tissue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engineering (from the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side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53A88AF0" w14:textId="77777777" w:rsidR="00FA4EE9" w:rsidRPr="00496D8C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14:paraId="4FF1AF19" w14:textId="10C8EC9F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Selection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material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 xml:space="preserve"> for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use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comparing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materials in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terms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properties</w:t>
            </w:r>
            <w:proofErr w:type="spellEnd"/>
            <w:r w:rsidR="00496D8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and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justifying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the choice (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also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terms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2E4C0569" w14:textId="072A51C7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 xml:space="preserve">Analysis of engineering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examples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applications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metals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ceramics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polymers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composites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nanomaterials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, etc.</w:t>
            </w:r>
          </w:p>
          <w:p w14:paraId="66B4C77C" w14:textId="7D8FF3BD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Searching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 xml:space="preserve"> for and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evaluating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sources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literature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scientific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articles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the Internet,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critical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evaluation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</w:p>
          <w:p w14:paraId="36D9C7D5" w14:textId="05181E39" w:rsidR="00FA4EE9" w:rsidRPr="00FA4EE9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Discussions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technical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argumentation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discussing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496D8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communication</w:t>
            </w:r>
            <w:proofErr w:type="spellEnd"/>
          </w:p>
          <w:p w14:paraId="439DADD9" w14:textId="53B215D8" w:rsidR="00FA4EE9" w:rsidRPr="00AA0536" w:rsidRDefault="00FA4EE9" w:rsidP="00FA4EE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5.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Presentations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reports</w:t>
            </w:r>
            <w:proofErr w:type="spellEnd"/>
            <w:r w:rsidRPr="00496D8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preparing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delivering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presentations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496D8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basics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creating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proper</w:t>
            </w:r>
            <w:proofErr w:type="spellEnd"/>
            <w:r w:rsidRPr="00FA4E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A4EE9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</w:p>
        </w:tc>
      </w:tr>
      <w:tr w:rsidR="00B64AF9" w:rsidRPr="008D49AE" w14:paraId="608D686E" w14:textId="77777777" w:rsidTr="0062405A">
        <w:trPr>
          <w:trHeight w:val="278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67B" w14:textId="77777777" w:rsidR="00B64AF9" w:rsidRPr="005A6A57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78DDC834" w14:textId="77777777" w:rsidR="00B64AF9" w:rsidRPr="005A6A57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65D4" w14:textId="3F3F9B01" w:rsidR="00B64AF9" w:rsidRPr="0075407C" w:rsidRDefault="0075407C" w:rsidP="0075407C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1.  M. </w:t>
            </w:r>
            <w:proofErr w:type="spellStart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>Blicharski</w:t>
            </w:r>
            <w:proofErr w:type="spellEnd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>Inżynieria</w:t>
            </w:r>
            <w:proofErr w:type="spellEnd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>Materiałowa</w:t>
            </w:r>
            <w:proofErr w:type="spellEnd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>Wyd</w:t>
            </w:r>
            <w:proofErr w:type="spellEnd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>Naukowe</w:t>
            </w:r>
            <w:proofErr w:type="spellEnd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PWN, Warszawa, 2018, </w:t>
            </w:r>
            <w:proofErr w:type="spellStart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>lub</w:t>
            </w:r>
            <w:proofErr w:type="spellEnd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>wydania</w:t>
            </w:r>
            <w:proofErr w:type="spellEnd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07C">
              <w:rPr>
                <w:rFonts w:ascii="Arial Narrow" w:hAnsi="Arial Narrow"/>
                <w:bCs/>
                <w:sz w:val="20"/>
                <w:szCs w:val="20"/>
                <w:lang w:val="en-US"/>
              </w:rPr>
              <w:t>wcześniejsze</w:t>
            </w:r>
            <w:proofErr w:type="spellEnd"/>
          </w:p>
        </w:tc>
      </w:tr>
      <w:tr w:rsidR="00B64AF9" w:rsidRPr="004745B9" w14:paraId="4113DEB9" w14:textId="77777777" w:rsidTr="0062405A">
        <w:trPr>
          <w:trHeight w:val="278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2BE3" w14:textId="77777777" w:rsidR="00B64AF9" w:rsidRPr="004E0CD6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839" w14:textId="77777777" w:rsidR="0075407C" w:rsidRPr="008A1570" w:rsidRDefault="0075407C" w:rsidP="0075407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A1570">
              <w:rPr>
                <w:rFonts w:ascii="Arial Narrow" w:hAnsi="Arial Narrow"/>
                <w:sz w:val="20"/>
                <w:szCs w:val="20"/>
              </w:rPr>
              <w:t xml:space="preserve">Artykuły naukowe tematyczne dostępne w bazie danych </w:t>
            </w:r>
            <w:proofErr w:type="spellStart"/>
            <w:r w:rsidRPr="008A1570">
              <w:rPr>
                <w:rFonts w:ascii="Arial Narrow" w:hAnsi="Arial Narrow"/>
                <w:sz w:val="20"/>
                <w:szCs w:val="20"/>
              </w:rPr>
              <w:t>ScienceDirect</w:t>
            </w:r>
            <w:proofErr w:type="spellEnd"/>
          </w:p>
          <w:p w14:paraId="1166C564" w14:textId="77777777" w:rsidR="0075407C" w:rsidRPr="008A1570" w:rsidRDefault="0075407C" w:rsidP="0075407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A1570">
              <w:rPr>
                <w:rFonts w:ascii="Arial Narrow" w:hAnsi="Arial Narrow" w:cs="Arial"/>
                <w:sz w:val="20"/>
                <w:szCs w:val="20"/>
              </w:rPr>
              <w:t xml:space="preserve"> 1.  L.A. Dobrzański: Podstawy nauki o materiałach, Wydawnictwo Politechniki Śląskiej, Gliwice, 2012 lub wydania wcześniejsze</w:t>
            </w:r>
          </w:p>
          <w:p w14:paraId="2EAF4946" w14:textId="77777777" w:rsidR="0075407C" w:rsidRPr="008A1570" w:rsidRDefault="0075407C" w:rsidP="0075407C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8A1570">
              <w:rPr>
                <w:rFonts w:ascii="Arial Narrow" w:hAnsi="Arial Narrow"/>
                <w:sz w:val="20"/>
                <w:szCs w:val="20"/>
              </w:rPr>
              <w:t xml:space="preserve">M Blicharski Inżynieria powierzchni Wyd. </w:t>
            </w:r>
            <w:r w:rsidRPr="008A1570">
              <w:rPr>
                <w:rFonts w:ascii="Arial Narrow" w:hAnsi="Arial Narrow" w:cs="Arial"/>
                <w:sz w:val="20"/>
                <w:szCs w:val="20"/>
              </w:rPr>
              <w:t>Naukowo-Techniczne, Warszawa, 2021</w:t>
            </w:r>
          </w:p>
          <w:p w14:paraId="159AC1E6" w14:textId="77777777" w:rsidR="0075407C" w:rsidRPr="008A1570" w:rsidRDefault="0075407C" w:rsidP="0075407C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8A1570">
              <w:rPr>
                <w:rFonts w:ascii="Arial Narrow" w:hAnsi="Arial Narrow"/>
                <w:sz w:val="20"/>
                <w:szCs w:val="20"/>
              </w:rPr>
              <w:lastRenderedPageBreak/>
              <w:t>Laboratorium z nauki o materiałach” praca zbiorowa pod redakcja J. Lisa skrypt AGH 2000</w:t>
            </w:r>
          </w:p>
          <w:p w14:paraId="6D0D4242" w14:textId="77777777" w:rsidR="0075407C" w:rsidRPr="008A1570" w:rsidRDefault="0075407C" w:rsidP="0075407C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8A1570">
              <w:rPr>
                <w:rFonts w:ascii="Arial Narrow" w:hAnsi="Arial Narrow" w:cs="Arial"/>
                <w:sz w:val="20"/>
                <w:szCs w:val="20"/>
              </w:rPr>
              <w:t>Kubiński W., Wybrane metody badania materiałów, PWN Warszawa, 2016</w:t>
            </w:r>
          </w:p>
          <w:p w14:paraId="30B3D68A" w14:textId="77777777" w:rsidR="0075407C" w:rsidRPr="008A1570" w:rsidRDefault="0075407C" w:rsidP="0075407C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8A1570">
              <w:rPr>
                <w:rFonts w:ascii="Arial Narrow" w:hAnsi="Arial Narrow" w:cs="Arial"/>
                <w:sz w:val="20"/>
                <w:szCs w:val="20"/>
              </w:rPr>
              <w:t>Przybyłowicz K., Przybyłowicz J.: Materiałoznawstwo w pytaniach i odpowiedziach. WNT, Warszawa 2004.</w:t>
            </w:r>
          </w:p>
          <w:p w14:paraId="7E3A29A5" w14:textId="77777777" w:rsidR="0075407C" w:rsidRPr="008A1570" w:rsidRDefault="0075407C" w:rsidP="0075407C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8A1570">
              <w:rPr>
                <w:rFonts w:ascii="Arial Narrow" w:hAnsi="Arial Narrow" w:cs="Arial"/>
                <w:sz w:val="20"/>
                <w:szCs w:val="20"/>
              </w:rPr>
              <w:t>4. Krzemień E.: Materiałoznawstwo. Wydawnictwo Politechniki Śląskiej, Gliwice 2004</w:t>
            </w:r>
          </w:p>
          <w:p w14:paraId="5CE10F46" w14:textId="38AA6CE6" w:rsidR="00B64AF9" w:rsidRPr="0075407C" w:rsidRDefault="0075407C" w:rsidP="0075407C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72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A1570">
              <w:rPr>
                <w:rFonts w:ascii="Arial Narrow" w:hAnsi="Arial Narrow"/>
                <w:sz w:val="20"/>
                <w:szCs w:val="20"/>
                <w:lang w:val="en-US"/>
              </w:rPr>
              <w:t xml:space="preserve">Michael F. Ashby, Hugh </w:t>
            </w:r>
            <w:proofErr w:type="spellStart"/>
            <w:r w:rsidRPr="008A1570">
              <w:rPr>
                <w:rFonts w:ascii="Arial Narrow" w:hAnsi="Arial Narrow"/>
                <w:sz w:val="20"/>
                <w:szCs w:val="20"/>
                <w:lang w:val="en-US"/>
              </w:rPr>
              <w:t>Shercliff</w:t>
            </w:r>
            <w:proofErr w:type="spellEnd"/>
            <w:r w:rsidRPr="008A1570">
              <w:rPr>
                <w:rFonts w:ascii="Arial Narrow" w:hAnsi="Arial Narrow"/>
                <w:sz w:val="20"/>
                <w:szCs w:val="20"/>
                <w:lang w:val="en-US"/>
              </w:rPr>
              <w:t xml:space="preserve">, David </w:t>
            </w:r>
            <w:proofErr w:type="spellStart"/>
            <w:r w:rsidRPr="008A1570">
              <w:rPr>
                <w:rFonts w:ascii="Arial Narrow" w:hAnsi="Arial Narrow"/>
                <w:sz w:val="20"/>
                <w:szCs w:val="20"/>
                <w:lang w:val="en-US"/>
              </w:rPr>
              <w:t>Cebon</w:t>
            </w:r>
            <w:proofErr w:type="spellEnd"/>
            <w:r w:rsidRPr="008A1570">
              <w:rPr>
                <w:rFonts w:ascii="Arial Narrow" w:hAnsi="Arial Narrow"/>
                <w:sz w:val="20"/>
                <w:szCs w:val="20"/>
                <w:lang w:val="en-US"/>
              </w:rPr>
              <w:t>, Materials Engineering, Science, Processing and design, 4</w:t>
            </w:r>
            <w:r w:rsidRPr="008A1570">
              <w:rPr>
                <w:rFonts w:ascii="Arial Narrow" w:hAnsi="Arial Narrow"/>
                <w:sz w:val="20"/>
                <w:szCs w:val="20"/>
                <w:vertAlign w:val="superscript"/>
                <w:lang w:val="en-US"/>
              </w:rPr>
              <w:t>th</w:t>
            </w:r>
            <w:r w:rsidRPr="008A1570">
              <w:rPr>
                <w:rFonts w:ascii="Arial Narrow" w:hAnsi="Arial Narrow"/>
                <w:sz w:val="20"/>
                <w:szCs w:val="20"/>
                <w:lang w:val="en-US"/>
              </w:rPr>
              <w:t xml:space="preserve"> Edition, Elsevier, 2019</w:t>
            </w:r>
          </w:p>
        </w:tc>
      </w:tr>
      <w:tr w:rsidR="00B64AF9" w:rsidRPr="007853E6" w14:paraId="5538692E" w14:textId="77777777" w:rsidTr="0062405A">
        <w:trPr>
          <w:trHeight w:val="278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DFC4" w14:textId="77777777" w:rsidR="00B64AF9" w:rsidRPr="00AD1371" w:rsidRDefault="00B64AF9" w:rsidP="0062405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lastRenderedPageBreak/>
              <w:t>TEACHING METHODS</w:t>
            </w:r>
          </w:p>
          <w:p w14:paraId="5A2C3C57" w14:textId="77777777" w:rsidR="00B64AF9" w:rsidRPr="00AD1371" w:rsidRDefault="00B64AF9" w:rsidP="0062405A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6E13C326" w14:textId="77777777" w:rsidR="00B64AF9" w:rsidRPr="00AD1371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07327814" w14:textId="77777777" w:rsidR="00B64AF9" w:rsidRPr="00AD1371" w:rsidRDefault="00B64AF9" w:rsidP="0062405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0B4" w14:textId="77777777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Direct form: </w:t>
            </w:r>
          </w:p>
          <w:p w14:paraId="7E39DEDC" w14:textId="77777777" w:rsidR="0075407C" w:rsidRDefault="0075407C" w:rsidP="0062405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Information and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conversational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with multimedia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presentations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activating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independently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problem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experiment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planning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interpreting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research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drawing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conclusions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project-based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workshop</w:t>
            </w:r>
            <w:proofErr w:type="spellEnd"/>
            <w:r w:rsidRPr="007540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5407C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</w:p>
          <w:p w14:paraId="50442624" w14:textId="3B8F298D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activation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distance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learning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1780A85" w14:textId="77777777" w:rsidR="00B64AF9" w:rsidRPr="00AD1371" w:rsidRDefault="00B64AF9" w:rsidP="0062405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online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entitled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Materials Science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been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created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this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on the WSB platform.</w:t>
            </w:r>
          </w:p>
        </w:tc>
      </w:tr>
      <w:tr w:rsidR="00B64AF9" w:rsidRPr="00DC666F" w14:paraId="474E7BBF" w14:textId="77777777" w:rsidTr="0062405A">
        <w:trPr>
          <w:trHeight w:val="278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F3E2" w14:textId="77777777" w:rsidR="00B64AF9" w:rsidRPr="00DC666F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65D" w14:textId="1B8CC399" w:rsidR="00496D8C" w:rsidRPr="00496D8C" w:rsidRDefault="00496D8C" w:rsidP="00496D8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96D8C">
              <w:rPr>
                <w:rFonts w:ascii="Arial Narrow" w:hAnsi="Arial Narrow" w:cs="Arial"/>
                <w:sz w:val="20"/>
                <w:szCs w:val="20"/>
                <w:lang w:val="en-US"/>
              </w:rPr>
              <w:t>Atlases of real structures, material selection maps, ScienceDirect database, PKN database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496D8C">
              <w:rPr>
                <w:rFonts w:ascii="Arial Narrow" w:hAnsi="Arial Narrow" w:cs="Arial"/>
                <w:sz w:val="20"/>
                <w:szCs w:val="20"/>
                <w:lang w:val="en-US"/>
              </w:rPr>
              <w:t>technical documentation</w:t>
            </w:r>
          </w:p>
          <w:p w14:paraId="47C40DB4" w14:textId="659B2CF1" w:rsidR="00B64AF9" w:rsidRPr="00DC666F" w:rsidRDefault="00496D8C" w:rsidP="00496D8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96D8C">
              <w:rPr>
                <w:rFonts w:ascii="Arial Narrow" w:hAnsi="Arial Narrow" w:cs="Arial"/>
                <w:sz w:val="20"/>
                <w:szCs w:val="20"/>
                <w:lang w:val="en-US"/>
              </w:rPr>
              <w:t>MS Office (Excel, PowerPoint), ImageJ (free software), Adobe Acrobat</w:t>
            </w:r>
          </w:p>
        </w:tc>
      </w:tr>
      <w:tr w:rsidR="00B64AF9" w:rsidRPr="00BD265B" w14:paraId="23479C36" w14:textId="77777777" w:rsidTr="0062405A">
        <w:trPr>
          <w:trHeight w:val="278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218F" w14:textId="77777777" w:rsidR="00B64AF9" w:rsidRPr="00BD265B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28A3640" w14:textId="77777777" w:rsidR="00B64AF9" w:rsidRPr="00BD265B" w:rsidRDefault="00B64AF9" w:rsidP="0062405A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1B502425" w14:textId="77777777" w:rsidR="00B64AF9" w:rsidRPr="00BD265B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2AF" w14:textId="77777777" w:rsidR="00B64AF9" w:rsidRPr="00BD265B" w:rsidRDefault="00B64AF9" w:rsidP="0062405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B64AF9" w:rsidRPr="00BD265B" w14:paraId="202188E0" w14:textId="77777777" w:rsidTr="0062405A">
        <w:trPr>
          <w:trHeight w:val="278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882E" w14:textId="77777777" w:rsidR="00B64AF9" w:rsidRPr="00B003F9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003F9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ASSESSMENT</w:t>
            </w:r>
          </w:p>
          <w:p w14:paraId="7FB507E7" w14:textId="77777777" w:rsidR="00B64AF9" w:rsidRPr="00B003F9" w:rsidRDefault="00B64AF9" w:rsidP="0062405A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003F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(divided into </w:t>
            </w:r>
          </w:p>
          <w:p w14:paraId="5EFD15CA" w14:textId="77777777" w:rsidR="00B64AF9" w:rsidRPr="00BD265B" w:rsidRDefault="00B64AF9" w:rsidP="0062405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003F9">
              <w:rPr>
                <w:rFonts w:ascii="Arial Narrow" w:hAnsi="Arial Narrow" w:cs="Arial"/>
                <w:sz w:val="20"/>
                <w:szCs w:val="20"/>
                <w:lang w:val="en-US"/>
              </w:rPr>
              <w:t>face-to-face classes and e-learning)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D60" w14:textId="77777777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in the form of a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standardized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test on 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Inspera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platform</w:t>
            </w:r>
          </w:p>
          <w:p w14:paraId="7822E14A" w14:textId="77777777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completing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/report on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laboratory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partial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assessments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answering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test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6D29D6C8" w14:textId="77777777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competences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on a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scale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1-4</w:t>
            </w:r>
          </w:p>
          <w:p w14:paraId="79219D14" w14:textId="77777777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1 –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Unsatisfactory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- The student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does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not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recognize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about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engineering materials in 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professional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practice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engineer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does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not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relate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9941429" w14:textId="77777777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2 –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Satisfactory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– The student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generally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indicates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materials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, but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does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so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superficial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manner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without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clear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reference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to engineering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practice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0D6212A" w14:textId="77777777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3 – Good – The student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understands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about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engineering materials and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relate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decisions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made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by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engineer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1C331E9" w14:textId="77777777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4 –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Very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good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– The student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fully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consciously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relates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comprehensive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materials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professional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responsibility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engineer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85E6F78" w14:textId="77777777" w:rsidR="00B64AF9" w:rsidRPr="004A7D38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9E70E6F" w14:textId="77777777" w:rsidR="00B64AF9" w:rsidRPr="00BD265B" w:rsidRDefault="00B64AF9" w:rsidP="0062405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condition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passing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A7D38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A7D3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71E3373B" w14:textId="77777777" w:rsidR="00B64AF9" w:rsidRDefault="00B64AF9" w:rsidP="00B64AF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550E3068" w14:textId="77777777" w:rsidR="00EA1874" w:rsidRDefault="00EA1874"/>
    <w:sectPr w:rsidR="00EA1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2E88"/>
    <w:multiLevelType w:val="hybridMultilevel"/>
    <w:tmpl w:val="823E0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1B"/>
    <w:rsid w:val="001843CC"/>
    <w:rsid w:val="00496D8C"/>
    <w:rsid w:val="0063421B"/>
    <w:rsid w:val="007072E7"/>
    <w:rsid w:val="00731E8D"/>
    <w:rsid w:val="0075407C"/>
    <w:rsid w:val="00AA6997"/>
    <w:rsid w:val="00B64AF9"/>
    <w:rsid w:val="00CB3D3A"/>
    <w:rsid w:val="00CF3F50"/>
    <w:rsid w:val="00EA1874"/>
    <w:rsid w:val="00F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103"/>
  <w15:chartTrackingRefBased/>
  <w15:docId w15:val="{623E3689-3085-4EAF-AD82-47A5C075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4AF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AF9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707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072E7"/>
    <w:rPr>
      <w:b/>
      <w:bCs/>
    </w:rPr>
  </w:style>
  <w:style w:type="character" w:styleId="Uwydatnienie">
    <w:name w:val="Emphasis"/>
    <w:basedOn w:val="Domylnaczcionkaakapitu"/>
    <w:uiPriority w:val="20"/>
    <w:qFormat/>
    <w:rsid w:val="007072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6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1341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Zastępa</dc:creator>
  <cp:keywords/>
  <dc:description/>
  <cp:lastModifiedBy>Jagoda Guzik-Bijak</cp:lastModifiedBy>
  <cp:revision>10</cp:revision>
  <dcterms:created xsi:type="dcterms:W3CDTF">2026-01-21T10:18:00Z</dcterms:created>
  <dcterms:modified xsi:type="dcterms:W3CDTF">2026-02-27T12:37:00Z</dcterms:modified>
</cp:coreProperties>
</file>