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2D38AAB0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172C99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61716042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B54B6C" w:rsidRPr="00B54B6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Statistical process control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B54B6C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54B6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B54B6C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FEC0" w14:textId="3FEBA819" w:rsidR="00BC7549" w:rsidRPr="00B54B6C" w:rsidRDefault="00B54B6C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54B6C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FF7DF" w14:textId="77777777" w:rsidR="00BC7549" w:rsidRPr="00B54B6C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4B6C">
              <w:rPr>
                <w:rFonts w:ascii="Arial Narrow" w:hAnsi="Arial Narrow" w:cs="Arial"/>
                <w:b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54B6C" w:rsidRPr="00BE72EF" w14:paraId="6693E5C7" w14:textId="77777777" w:rsidTr="00B54B6C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54B6C" w:rsidRPr="00456B3A" w:rsidRDefault="00B54B6C" w:rsidP="00B54B6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54B6C" w:rsidRPr="00456B3A" w:rsidRDefault="00B54B6C" w:rsidP="00B54B6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54B6C" w:rsidRPr="00456B3A" w:rsidRDefault="00B54B6C" w:rsidP="00B54B6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54B6C" w:rsidRPr="00456B3A" w:rsidRDefault="00B54B6C" w:rsidP="00B54B6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54B6C" w:rsidRPr="00456B3A" w:rsidRDefault="00B54B6C" w:rsidP="00B54B6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54B6C" w:rsidRPr="00456B3A" w:rsidRDefault="00B54B6C" w:rsidP="00B54B6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B83168" w14:textId="2D6612CA" w:rsidR="00B54B6C" w:rsidRPr="00B54B6C" w:rsidRDefault="00B54B6C" w:rsidP="00B54B6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C441E" w14:textId="60FC2E0D" w:rsidR="00B54B6C" w:rsidRPr="00B54B6C" w:rsidRDefault="00172C99" w:rsidP="00B54B6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24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excercises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54B6C" w:rsidRPr="00456B3A" w:rsidRDefault="00B54B6C" w:rsidP="00B54B6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54B6C" w:rsidRPr="00BE72EF" w14:paraId="195FEE2B" w14:textId="77777777" w:rsidTr="00B54B6C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54B6C" w:rsidRPr="00456B3A" w:rsidRDefault="00B54B6C" w:rsidP="00B54B6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54B6C" w:rsidRPr="00456B3A" w:rsidRDefault="00B54B6C" w:rsidP="00B54B6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7777777" w:rsidR="00B54B6C" w:rsidRPr="00456B3A" w:rsidRDefault="00B54B6C" w:rsidP="00B54B6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77777777" w:rsidR="00B54B6C" w:rsidRPr="00456B3A" w:rsidRDefault="00B54B6C" w:rsidP="00B54B6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77777777" w:rsidR="00B54B6C" w:rsidRPr="00456B3A" w:rsidRDefault="00B54B6C" w:rsidP="00B54B6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77777777" w:rsidR="00B54B6C" w:rsidRPr="00456B3A" w:rsidRDefault="00B54B6C" w:rsidP="00B54B6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4735DA" w14:textId="77777777" w:rsidR="00B54B6C" w:rsidRPr="00B54B6C" w:rsidRDefault="00B54B6C" w:rsidP="00B54B6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9D9AA" w14:textId="71F8E1D9" w:rsidR="00B54B6C" w:rsidRPr="00B54B6C" w:rsidRDefault="00B54B6C" w:rsidP="00B54B6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77777777" w:rsidR="00B54B6C" w:rsidRPr="00456B3A" w:rsidRDefault="00B54B6C" w:rsidP="00B54B6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456B3A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456B3A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77777777" w:rsidR="00BC7549" w:rsidRPr="00456B3A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F491" w14:textId="77777777" w:rsidR="00851D30" w:rsidRPr="00851D30" w:rsidRDefault="00851D30" w:rsidP="00851D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51D30">
              <w:rPr>
                <w:rFonts w:ascii="Arial Narrow" w:hAnsi="Arial Narrow" w:cs="Arial"/>
                <w:sz w:val="20"/>
                <w:szCs w:val="20"/>
                <w:lang w:val="en-US"/>
              </w:rPr>
              <w:t>Providing basic knowledge of statistical process control methods, enabling</w:t>
            </w:r>
          </w:p>
          <w:p w14:paraId="681216F7" w14:textId="1626014C" w:rsidR="00BC7549" w:rsidRPr="00456B3A" w:rsidRDefault="00851D30" w:rsidP="00851D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51D30">
              <w:rPr>
                <w:rFonts w:ascii="Arial Narrow" w:hAnsi="Arial Narrow" w:cs="Arial"/>
                <w:sz w:val="20"/>
                <w:szCs w:val="20"/>
                <w:lang w:val="en-US"/>
              </w:rPr>
              <w:t>students to understand the principles of quality assurance used in practice.</w:t>
            </w: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751F6A" w:rsidRPr="00DD73B6" w14:paraId="40596017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4D3" w14:textId="62E6C4FC" w:rsidR="00751F6A" w:rsidRPr="00304EF9" w:rsidRDefault="00751F6A" w:rsidP="00751F6A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34167">
              <w:rPr>
                <w:rFonts w:ascii="Arial Narrow" w:hAnsi="Arial Narrow" w:cs="Arial"/>
                <w:sz w:val="20"/>
                <w:szCs w:val="20"/>
              </w:rPr>
              <w:t>K_W11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E05" w14:textId="4A1FE29E" w:rsidR="00751F6A" w:rsidRPr="00304EF9" w:rsidRDefault="00751F6A" w:rsidP="00751F6A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134167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109A7131" w:rsidR="00751F6A" w:rsidRPr="001A176B" w:rsidRDefault="00EE5ABE" w:rsidP="00751F6A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E5AB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student has an advanced knowledge of and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  <w:lang w:val="en-US"/>
              </w:rPr>
              <w:t>characterises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the principles and techniques of statistical process control methods used in practice in the field of management engineering.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AB88" w14:textId="03CD94C2" w:rsidR="00751F6A" w:rsidRPr="00E528A2" w:rsidRDefault="00EE5ABE" w:rsidP="00EE5ABE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EE5ABE">
              <w:rPr>
                <w:rFonts w:ascii="Arial Narrow" w:hAnsi="Arial Narrow"/>
                <w:bCs/>
                <w:sz w:val="20"/>
                <w:szCs w:val="20"/>
              </w:rPr>
              <w:t>Oral</w:t>
            </w:r>
            <w:proofErr w:type="spellEnd"/>
            <w:r w:rsidRPr="00EE5AB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EE5ABE">
              <w:rPr>
                <w:rFonts w:ascii="Arial Narrow" w:hAnsi="Arial Narrow"/>
                <w:bCs/>
                <w:sz w:val="20"/>
                <w:szCs w:val="20"/>
              </w:rPr>
              <w:t>final</w:t>
            </w:r>
            <w:proofErr w:type="spellEnd"/>
            <w:r w:rsidRPr="00EE5AB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EE5ABE">
              <w:rPr>
                <w:rFonts w:ascii="Arial Narrow" w:hAnsi="Arial Narrow"/>
                <w:bCs/>
                <w:sz w:val="20"/>
                <w:szCs w:val="20"/>
              </w:rPr>
              <w:t>examination</w:t>
            </w:r>
            <w:proofErr w:type="spellEnd"/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EE5ABE" w:rsidRPr="00DD73B6" w14:paraId="5EF07E32" w14:textId="77777777" w:rsidTr="00EE3CFC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518" w14:textId="515D15B2" w:rsidR="00EE5ABE" w:rsidRPr="00304EF9" w:rsidRDefault="00EE5ABE" w:rsidP="00EE5ABE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34167">
              <w:rPr>
                <w:rFonts w:ascii="Arial Narrow" w:hAnsi="Arial Narrow" w:cs="Arial"/>
                <w:sz w:val="20"/>
                <w:szCs w:val="20"/>
              </w:rPr>
              <w:t>K_U04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F97" w14:textId="7B163DFA" w:rsidR="00EE5ABE" w:rsidRPr="00304EF9" w:rsidRDefault="00EE5ABE" w:rsidP="00EE5ABE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134167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FA2" w14:textId="424D8FD0" w:rsidR="00EE5ABE" w:rsidRPr="00EE5ABE" w:rsidRDefault="00EE5ABE" w:rsidP="00EE5AB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E5ABE">
              <w:rPr>
                <w:rFonts w:ascii="Arial Narrow" w:hAnsi="Arial Narrow"/>
                <w:sz w:val="20"/>
                <w:szCs w:val="20"/>
                <w:lang w:val="en-US"/>
              </w:rPr>
              <w:t xml:space="preserve">The student is able to apply methods of probability theory and mathematical statistics in statistical process control (SPC), including </w:t>
            </w:r>
            <w:proofErr w:type="spellStart"/>
            <w:r w:rsidRPr="00EE5ABE">
              <w:rPr>
                <w:rFonts w:ascii="Arial Narrow" w:hAnsi="Arial Narrow"/>
                <w:sz w:val="20"/>
                <w:szCs w:val="20"/>
                <w:lang w:val="en-US"/>
              </w:rPr>
              <w:t>analysing</w:t>
            </w:r>
            <w:proofErr w:type="spellEnd"/>
            <w:r w:rsidRPr="00EE5ABE">
              <w:rPr>
                <w:rFonts w:ascii="Arial Narrow" w:hAnsi="Arial Narrow"/>
                <w:sz w:val="20"/>
                <w:szCs w:val="20"/>
                <w:lang w:val="en-US"/>
              </w:rPr>
              <w:t xml:space="preserve"> the stability and capability of processes.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1425" w14:textId="44ACEEDC" w:rsidR="00EE5ABE" w:rsidRPr="00CE5E35" w:rsidRDefault="00EE5ABE" w:rsidP="00EE5AB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</w:t>
            </w:r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roblem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</w:p>
        </w:tc>
      </w:tr>
      <w:tr w:rsidR="00EE5ABE" w:rsidRPr="00CE5E35" w14:paraId="37B94575" w14:textId="77777777" w:rsidTr="00EE3CFC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B31" w14:textId="1F54AABD" w:rsidR="00EE5ABE" w:rsidRPr="00304EF9" w:rsidRDefault="00EE5ABE" w:rsidP="00EE5ABE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34167">
              <w:rPr>
                <w:rFonts w:ascii="Arial Narrow" w:hAnsi="Arial Narrow" w:cs="Arial"/>
                <w:sz w:val="20"/>
                <w:szCs w:val="20"/>
              </w:rPr>
              <w:t>K_U04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747" w14:textId="0E26E583" w:rsidR="00EE5ABE" w:rsidRPr="00304EF9" w:rsidRDefault="00EE5ABE" w:rsidP="00EE5ABE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134167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1F591C49" w:rsidR="00EE5ABE" w:rsidRPr="002C2FC0" w:rsidRDefault="00EE5ABE" w:rsidP="00EE5AB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 SPC and CAQ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elements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 of the SIX SIGMA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methodology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 to monitor,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analyse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improve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processes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D4F" w14:textId="77777777" w:rsidR="00EE5ABE" w:rsidRPr="00CE5E35" w:rsidRDefault="00EE5ABE" w:rsidP="00EE5AB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456B3A" w:rsidRPr="00CE5E35" w14:paraId="6DD5D4CA" w14:textId="77777777" w:rsidTr="00456B3A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CEDA7" w14:textId="5DA0D0B8" w:rsidR="00456B3A" w:rsidRPr="00456B3A" w:rsidRDefault="00456B3A" w:rsidP="00456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EE5ABE" w:rsidRPr="00CE5E35" w14:paraId="6624D7EF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993" w14:textId="6B7A7469" w:rsidR="00EE5ABE" w:rsidRPr="00304EF9" w:rsidRDefault="00EE5ABE" w:rsidP="00EE5ABE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C107" w14:textId="77777777" w:rsidR="00EE5ABE" w:rsidRPr="00134167" w:rsidRDefault="00EE5ABE" w:rsidP="00EE5ABE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134167">
              <w:rPr>
                <w:rFonts w:ascii="Arial Narrow" w:hAnsi="Arial Narrow" w:cs="Arial"/>
                <w:sz w:val="20"/>
                <w:szCs w:val="20"/>
              </w:rPr>
              <w:t>P6S_KK</w:t>
            </w:r>
          </w:p>
          <w:p w14:paraId="7E07A1BF" w14:textId="77777777" w:rsidR="00EE5ABE" w:rsidRPr="00304EF9" w:rsidRDefault="00EE5ABE" w:rsidP="00EE5ABE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92E" w14:textId="586BEE65" w:rsidR="00EE5ABE" w:rsidRPr="002C2FC0" w:rsidRDefault="00EE5ABE" w:rsidP="00EE5AB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are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recognise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 the role of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statistical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</w:rPr>
              <w:t xml:space="preserve"> in management engineering.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8E0" w14:textId="2BC3021E" w:rsidR="00EE5ABE" w:rsidRPr="00CE5E35" w:rsidRDefault="00EE5ABE" w:rsidP="00EE5ABE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E5AB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discussion, evaluation, </w:t>
            </w:r>
            <w:proofErr w:type="spellStart"/>
            <w:r w:rsidRPr="00EE5ABE">
              <w:rPr>
                <w:rFonts w:ascii="Arial Narrow" w:hAnsi="Arial Narrow" w:cs="Arial"/>
                <w:sz w:val="20"/>
                <w:szCs w:val="20"/>
                <w:lang w:val="en-US"/>
              </w:rPr>
              <w:t>optimisation</w:t>
            </w:r>
            <w:proofErr w:type="spellEnd"/>
            <w:r w:rsidRPr="00EE5ABE">
              <w:rPr>
                <w:rFonts w:ascii="Arial Narrow" w:hAnsi="Arial Narrow" w:cs="Arial"/>
                <w:sz w:val="20"/>
                <w:szCs w:val="20"/>
                <w:lang w:val="en-US"/>
              </w:rPr>
              <w:t>, decision</w:t>
            </w:r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085FC56" w14:textId="77777777" w:rsidR="00172C99" w:rsidRDefault="00172C99" w:rsidP="00172C9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5F2E6388" w14:textId="77777777" w:rsidR="00172C99" w:rsidRPr="00BC7549" w:rsidRDefault="00172C99" w:rsidP="00172C9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11AD2EA7" w14:textId="77777777" w:rsidR="00172C99" w:rsidRPr="00BC7549" w:rsidRDefault="00172C99" w:rsidP="00172C9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24h</w:t>
            </w:r>
          </w:p>
          <w:p w14:paraId="3BE372C4" w14:textId="77777777" w:rsidR="00172C99" w:rsidRPr="00BC7549" w:rsidRDefault="00172C99" w:rsidP="00172C9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10h</w:t>
            </w:r>
          </w:p>
          <w:p w14:paraId="1FB6A897" w14:textId="77777777" w:rsidR="00172C99" w:rsidRPr="00BC7549" w:rsidRDefault="00172C99" w:rsidP="00172C9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3D6E6519" w14:textId="77777777" w:rsidR="00172C99" w:rsidRPr="00BC7549" w:rsidRDefault="00172C99" w:rsidP="00172C9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>preparation for assessment/exam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12h</w:t>
            </w:r>
          </w:p>
          <w:p w14:paraId="4F294B6B" w14:textId="77777777" w:rsidR="00172C99" w:rsidRPr="00BC7549" w:rsidRDefault="00172C99" w:rsidP="00172C9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7E3F31D1" w14:textId="77777777" w:rsidR="00172C99" w:rsidRPr="00BC7549" w:rsidRDefault="00172C99" w:rsidP="00172C9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2h</w:t>
            </w:r>
          </w:p>
          <w:p w14:paraId="596718FC" w14:textId="77777777" w:rsidR="00172C99" w:rsidRPr="00BC7549" w:rsidRDefault="00172C99" w:rsidP="00172C9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63365157" w14:textId="77777777" w:rsidR="00172C99" w:rsidRPr="00BC7549" w:rsidRDefault="00172C99" w:rsidP="00172C9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2h</w:t>
            </w:r>
          </w:p>
          <w:p w14:paraId="35DB4F9F" w14:textId="77777777" w:rsidR="00172C99" w:rsidRPr="00BC7549" w:rsidRDefault="00172C99" w:rsidP="00172C9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398A5882" w14:textId="77777777" w:rsidR="00172C99" w:rsidRPr="00A81688" w:rsidRDefault="00172C99" w:rsidP="00172C99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50h</w:t>
            </w:r>
          </w:p>
          <w:p w14:paraId="0B725396" w14:textId="77777777" w:rsidR="00172C99" w:rsidRPr="00A81688" w:rsidRDefault="00172C99" w:rsidP="00172C99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ECTS points: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2</w:t>
            </w:r>
          </w:p>
          <w:p w14:paraId="3F780A5C" w14:textId="3BFD6B99" w:rsidR="00BC7549" w:rsidRPr="00A81688" w:rsidRDefault="00172C99" w:rsidP="00172C99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739" w:type="dxa"/>
            <w:gridSpan w:val="6"/>
          </w:tcPr>
          <w:p w14:paraId="7B324615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/>
                <w:sz w:val="20"/>
                <w:szCs w:val="20"/>
                <w:lang w:val="en-US"/>
              </w:rPr>
              <w:lastRenderedPageBreak/>
              <w:t>Part-time studies:</w:t>
            </w:r>
          </w:p>
          <w:p w14:paraId="52B78B9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672F259" w14:textId="3E679F3A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EE5AB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62C84002" w14:textId="0D6A477D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EE5AB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374C7A5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0BFE7836" w14:textId="66810A83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lastRenderedPageBreak/>
              <w:t>preparation for assessment/exam =</w:t>
            </w:r>
            <w:r w:rsidR="00EE5AB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</w:t>
            </w:r>
          </w:p>
          <w:p w14:paraId="3C5654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70239F6" w14:textId="7F53F0D2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EE5AB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0B767B7F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5B6C648B" w14:textId="4FD820B6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 w:rsidR="00EE5ABE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</w:p>
          <w:p w14:paraId="685A052E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6085A9FF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other (specify) =</w:t>
            </w:r>
          </w:p>
          <w:p w14:paraId="02D7983F" w14:textId="53EF62FB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TOTAL: </w:t>
            </w:r>
          </w:p>
          <w:p w14:paraId="23F85EFD" w14:textId="4B904693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Number of ECTS points: </w:t>
            </w:r>
          </w:p>
          <w:p w14:paraId="0A60C8F0" w14:textId="041598B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78923AA7" w:rsidR="00BC7549" w:rsidRPr="00A81688" w:rsidRDefault="00EC1056" w:rsidP="00EC1056">
            <w:pPr>
              <w:tabs>
                <w:tab w:val="left" w:pos="1524"/>
              </w:tabs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C1056">
              <w:rPr>
                <w:rFonts w:ascii="Arial Narrow" w:hAnsi="Arial Narrow" w:cs="Arial"/>
                <w:sz w:val="20"/>
                <w:szCs w:val="20"/>
                <w:lang w:val="en-US"/>
              </w:rPr>
              <w:t>Students should have knowledge of mathematics, physics, statistics and quality management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09E" w14:textId="77777777" w:rsidR="00EC1056" w:rsidRPr="00EC1056" w:rsidRDefault="00EC1056" w:rsidP="00EC105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 in person:</w:t>
            </w:r>
          </w:p>
          <w:p w14:paraId="4BD1D2DB" w14:textId="77777777" w:rsidR="00EC1056" w:rsidRPr="00EC1056" w:rsidRDefault="00EC1056" w:rsidP="00EC105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Probability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theory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mathematical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statistics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 in SPC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applications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B930402" w14:textId="77777777" w:rsidR="00EC1056" w:rsidRPr="00EC1056" w:rsidRDefault="00EC1056" w:rsidP="00EC105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• SPC in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 engineering. CAQ.</w:t>
            </w:r>
          </w:p>
          <w:p w14:paraId="620DA282" w14:textId="77777777" w:rsidR="00EC1056" w:rsidRPr="00EC1056" w:rsidRDefault="00EC1056" w:rsidP="00EC105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• Analysis of the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stability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capability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processes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02030A4" w14:textId="77777777" w:rsidR="00EC1056" w:rsidRPr="00EC1056" w:rsidRDefault="00EC1056" w:rsidP="00EC105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• SIX SIGMA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methodology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DF6CE22" w14:textId="77777777" w:rsidR="00EC1056" w:rsidRPr="00EC1056" w:rsidRDefault="00EC1056" w:rsidP="00EC105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• Tools and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techniques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supporting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 SPC.</w:t>
            </w:r>
          </w:p>
          <w:p w14:paraId="4936F806" w14:textId="704EBDEC" w:rsidR="00BC7549" w:rsidRPr="00AA0536" w:rsidRDefault="00EC1056" w:rsidP="00EC1056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 in the form of e-learning: not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736" w14:textId="58C990FF" w:rsidR="00497341" w:rsidRDefault="00497341" w:rsidP="00497341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C1056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497341">
              <w:rPr>
                <w:rFonts w:ascii="Arial Narrow" w:hAnsi="Arial Narrow"/>
                <w:sz w:val="20"/>
                <w:szCs w:val="20"/>
                <w:lang w:val="en-US"/>
              </w:rPr>
              <w:t>Montgomery, D. C. (2024). Introduction to Statistical Quality Control (8th ed.). Wiley.</w:t>
            </w:r>
          </w:p>
          <w:p w14:paraId="674CF576" w14:textId="70DD3A55" w:rsidR="00497341" w:rsidRDefault="00EC1056" w:rsidP="00497341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C1056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497341" w:rsidRPr="00497341">
              <w:rPr>
                <w:rFonts w:ascii="Arial Narrow" w:hAnsi="Arial Narrow"/>
                <w:sz w:val="20"/>
                <w:szCs w:val="20"/>
                <w:lang w:val="en-US"/>
              </w:rPr>
              <w:t xml:space="preserve">S. Abdul Halim Lim, </w:t>
            </w:r>
            <w:proofErr w:type="spellStart"/>
            <w:r w:rsidR="00497341" w:rsidRPr="00497341">
              <w:rPr>
                <w:rFonts w:ascii="Arial Narrow" w:hAnsi="Arial Narrow"/>
                <w:sz w:val="20"/>
                <w:szCs w:val="20"/>
                <w:lang w:val="en-US"/>
              </w:rPr>
              <w:t>Jiju</w:t>
            </w:r>
            <w:proofErr w:type="spellEnd"/>
            <w:r w:rsidR="00497341" w:rsidRPr="00497341">
              <w:rPr>
                <w:rFonts w:ascii="Arial Narrow" w:hAnsi="Arial Narrow"/>
                <w:sz w:val="20"/>
                <w:szCs w:val="20"/>
                <w:lang w:val="en-US"/>
              </w:rPr>
              <w:t xml:space="preserve"> Antony, </w:t>
            </w:r>
            <w:proofErr w:type="spellStart"/>
            <w:r w:rsidR="00497341" w:rsidRPr="00497341">
              <w:rPr>
                <w:rFonts w:ascii="Arial Narrow" w:hAnsi="Arial Narrow"/>
                <w:sz w:val="20"/>
                <w:szCs w:val="20"/>
                <w:lang w:val="en-US"/>
              </w:rPr>
              <w:t>Norin</w:t>
            </w:r>
            <w:proofErr w:type="spellEnd"/>
            <w:r w:rsidR="00497341" w:rsidRPr="0049734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7341" w:rsidRPr="00497341">
              <w:rPr>
                <w:rFonts w:ascii="Arial Narrow" w:hAnsi="Arial Narrow"/>
                <w:sz w:val="20"/>
                <w:szCs w:val="20"/>
                <w:lang w:val="en-US"/>
              </w:rPr>
              <w:t>Arshed</w:t>
            </w:r>
            <w:proofErr w:type="spellEnd"/>
            <w:r w:rsidR="00497341" w:rsidRPr="00497341">
              <w:rPr>
                <w:rFonts w:ascii="Arial Narrow" w:hAnsi="Arial Narrow"/>
                <w:sz w:val="20"/>
                <w:szCs w:val="20"/>
                <w:lang w:val="en-US"/>
              </w:rPr>
              <w:t xml:space="preserve"> &amp; </w:t>
            </w:r>
            <w:proofErr w:type="spellStart"/>
            <w:r w:rsidR="00497341" w:rsidRPr="00497341">
              <w:rPr>
                <w:rFonts w:ascii="Arial Narrow" w:hAnsi="Arial Narrow"/>
                <w:sz w:val="20"/>
                <w:szCs w:val="20"/>
                <w:lang w:val="en-US"/>
              </w:rPr>
              <w:t>Saja</w:t>
            </w:r>
            <w:proofErr w:type="spellEnd"/>
            <w:r w:rsidR="00497341" w:rsidRPr="0049734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7341" w:rsidRPr="00497341">
              <w:rPr>
                <w:rFonts w:ascii="Arial Narrow" w:hAnsi="Arial Narrow"/>
                <w:sz w:val="20"/>
                <w:szCs w:val="20"/>
                <w:lang w:val="en-US"/>
              </w:rPr>
              <w:t>Albliwi</w:t>
            </w:r>
            <w:proofErr w:type="spellEnd"/>
            <w:r w:rsidR="00497341" w:rsidRPr="00497341">
              <w:rPr>
                <w:rFonts w:ascii="Arial Narrow" w:hAnsi="Arial Narrow"/>
                <w:sz w:val="20"/>
                <w:szCs w:val="20"/>
                <w:lang w:val="en-US"/>
              </w:rPr>
              <w:t xml:space="preserve"> (2017). A systematic review of statistical process control implementation in the food manufacturing industry. Total Quality Management &amp; Business Excellence, 28(1–2), 176–189.</w:t>
            </w:r>
          </w:p>
          <w:p w14:paraId="1E57D601" w14:textId="457F9884" w:rsidR="00BC7549" w:rsidRPr="008D49AE" w:rsidRDefault="00497341" w:rsidP="00EC1056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C1056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7341">
              <w:rPr>
                <w:rFonts w:ascii="Arial Narrow" w:hAnsi="Arial Narrow"/>
                <w:sz w:val="20"/>
                <w:szCs w:val="20"/>
                <w:lang w:val="en-US"/>
              </w:rPr>
              <w:t>Sałaciński</w:t>
            </w:r>
            <w:proofErr w:type="spellEnd"/>
            <w:r w:rsidRPr="00497341">
              <w:rPr>
                <w:rFonts w:ascii="Arial Narrow" w:hAnsi="Arial Narrow"/>
                <w:sz w:val="20"/>
                <w:szCs w:val="20"/>
                <w:lang w:val="en-US"/>
              </w:rPr>
              <w:t xml:space="preserve">, T., </w:t>
            </w:r>
            <w:proofErr w:type="spellStart"/>
            <w:r w:rsidRPr="00497341">
              <w:rPr>
                <w:rFonts w:ascii="Arial Narrow" w:hAnsi="Arial Narrow"/>
                <w:sz w:val="20"/>
                <w:szCs w:val="20"/>
                <w:lang w:val="en-US"/>
              </w:rPr>
              <w:t>Chrzanowski</w:t>
            </w:r>
            <w:proofErr w:type="spellEnd"/>
            <w:r w:rsidRPr="00497341">
              <w:rPr>
                <w:rFonts w:ascii="Arial Narrow" w:hAnsi="Arial Narrow"/>
                <w:sz w:val="20"/>
                <w:szCs w:val="20"/>
                <w:lang w:val="en-US"/>
              </w:rPr>
              <w:t>, J., &amp; Chmielewski, T. (2023). Statistical Process Control Using Control Charts with Variable Parameters. Processes, 11(9): 2744.</w:t>
            </w:r>
            <w:bookmarkStart w:id="0" w:name="_GoBack"/>
            <w:bookmarkEnd w:id="0"/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F15" w14:textId="7EC11564" w:rsidR="00497341" w:rsidRPr="00EC1056" w:rsidRDefault="00EC1056" w:rsidP="00497341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C1056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proofErr w:type="spellStart"/>
            <w:r w:rsidR="00497341" w:rsidRPr="00EC1056">
              <w:rPr>
                <w:rFonts w:ascii="Arial Narrow" w:hAnsi="Arial Narrow"/>
                <w:sz w:val="20"/>
                <w:szCs w:val="20"/>
                <w:lang w:val="en-US"/>
              </w:rPr>
              <w:t>Kourti</w:t>
            </w:r>
            <w:proofErr w:type="spellEnd"/>
            <w:r w:rsidR="00497341" w:rsidRPr="00EC1056">
              <w:rPr>
                <w:rFonts w:ascii="Arial Narrow" w:hAnsi="Arial Narrow"/>
                <w:sz w:val="20"/>
                <w:szCs w:val="20"/>
                <w:lang w:val="en-US"/>
              </w:rPr>
              <w:t>, T. (2005). Application of latent variable methods to process control and multivariate statistical process control in industry. International Journal of adaptive control and signal processing, 19(4), 213-246.</w:t>
            </w:r>
          </w:p>
          <w:p w14:paraId="4125E035" w14:textId="13226F97" w:rsidR="00BC7549" w:rsidRPr="004E0CD6" w:rsidRDefault="00497341" w:rsidP="00497341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C1056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1056">
              <w:rPr>
                <w:rFonts w:ascii="Arial Narrow" w:hAnsi="Arial Narrow"/>
                <w:sz w:val="20"/>
                <w:szCs w:val="20"/>
                <w:lang w:val="en-US"/>
              </w:rPr>
              <w:t>Stapenhurst</w:t>
            </w:r>
            <w:proofErr w:type="spellEnd"/>
            <w:r w:rsidRPr="00EC1056">
              <w:rPr>
                <w:rFonts w:ascii="Arial Narrow" w:hAnsi="Arial Narrow"/>
                <w:sz w:val="20"/>
                <w:szCs w:val="20"/>
                <w:lang w:val="en-US"/>
              </w:rPr>
              <w:t>, T. (2013). Mastering statistical process control. Routledge.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03F" w14:textId="3B869D40" w:rsidR="006B5A76" w:rsidRPr="004E0CD6" w:rsidRDefault="006B5A76" w:rsidP="00EC1056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264E" w14:textId="77777777" w:rsidR="00EC1056" w:rsidRPr="00EC1056" w:rsidRDefault="00EC1056" w:rsidP="00EC1056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C1056">
              <w:rPr>
                <w:rFonts w:ascii="Arial Narrow" w:hAnsi="Arial Narrow" w:cs="Arial"/>
                <w:sz w:val="20"/>
                <w:szCs w:val="20"/>
              </w:rPr>
              <w:t>In person:</w:t>
            </w:r>
          </w:p>
          <w:p w14:paraId="7557D2CF" w14:textId="285779DB" w:rsidR="00EC1056" w:rsidRPr="00EC1056" w:rsidRDefault="00EC1056" w:rsidP="00EC1056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blackboard</w:t>
            </w:r>
            <w:proofErr w:type="spellEnd"/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 and multimedia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projector</w:t>
            </w:r>
            <w:proofErr w:type="spellEnd"/>
          </w:p>
          <w:p w14:paraId="1C3C8D5A" w14:textId="453F4C1B" w:rsidR="00BC7549" w:rsidRPr="00AD1371" w:rsidRDefault="00EC1056" w:rsidP="00EC1056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C1056">
              <w:rPr>
                <w:rFonts w:ascii="Arial Narrow" w:hAnsi="Arial Narrow" w:cs="Arial"/>
                <w:sz w:val="20"/>
                <w:szCs w:val="20"/>
              </w:rPr>
              <w:t xml:space="preserve">E-learning: not </w:t>
            </w:r>
            <w:proofErr w:type="spellStart"/>
            <w:r w:rsidRPr="00EC1056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05CEE168" w:rsidR="00BC7549" w:rsidRPr="00DC666F" w:rsidRDefault="007E2323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E2323">
              <w:rPr>
                <w:rFonts w:ascii="Arial Narrow" w:hAnsi="Arial Narrow" w:cs="Arial"/>
                <w:sz w:val="20"/>
                <w:szCs w:val="20"/>
                <w:lang w:val="en-US"/>
              </w:rPr>
              <w:t>Whiteboard, computer projector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5678CBEB" w:rsidR="00BC7549" w:rsidRPr="00BD265B" w:rsidRDefault="007E2323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Not applicable.</w:t>
            </w:r>
          </w:p>
        </w:tc>
      </w:tr>
      <w:tr w:rsidR="00BC7549" w:rsidRPr="00BD265B" w14:paraId="64CADFC1" w14:textId="77777777" w:rsidTr="00BC7549">
        <w:trPr>
          <w:trHeight w:val="240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B2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</w:rPr>
              <w:t xml:space="preserve">METHOD OF PASSING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4F81" w14:textId="0CE5BF07" w:rsidR="00BC7549" w:rsidRPr="00BD265B" w:rsidRDefault="005C6294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- Pass with a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091" w14:textId="77777777" w:rsidR="005C6294" w:rsidRPr="005C6294" w:rsidRDefault="005C6294" w:rsidP="005C6294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Oral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final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examination</w:t>
            </w:r>
            <w:proofErr w:type="spellEnd"/>
          </w:p>
          <w:p w14:paraId="77E6E60B" w14:textId="1DE7216F" w:rsidR="00BC7549" w:rsidRPr="00BD265B" w:rsidRDefault="005C6294" w:rsidP="005C6294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• In order to pass the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must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obtain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positive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all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forms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provided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for in the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programme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taking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into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account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quantitative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criteria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specified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in the Framework System for Student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5C6294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5C6294">
              <w:rPr>
                <w:rFonts w:ascii="Arial Narrow" w:hAnsi="Arial Narrow" w:cs="Arial"/>
                <w:sz w:val="20"/>
                <w:szCs w:val="20"/>
              </w:rPr>
              <w:t xml:space="preserve"> the WSB </w:t>
            </w:r>
            <w:r w:rsidR="00B54958">
              <w:rPr>
                <w:rFonts w:ascii="Arial Narrow" w:hAnsi="Arial Narrow" w:cs="Arial"/>
                <w:sz w:val="20"/>
                <w:szCs w:val="20"/>
              </w:rPr>
              <w:t>University.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172C99"/>
    <w:rsid w:val="00276D78"/>
    <w:rsid w:val="003B6999"/>
    <w:rsid w:val="00456B3A"/>
    <w:rsid w:val="00497341"/>
    <w:rsid w:val="005C6294"/>
    <w:rsid w:val="005F124D"/>
    <w:rsid w:val="006B5A76"/>
    <w:rsid w:val="00751F6A"/>
    <w:rsid w:val="007D751D"/>
    <w:rsid w:val="007E2323"/>
    <w:rsid w:val="00851D30"/>
    <w:rsid w:val="0095196D"/>
    <w:rsid w:val="0095594D"/>
    <w:rsid w:val="00AE2E2C"/>
    <w:rsid w:val="00B54958"/>
    <w:rsid w:val="00B54B6C"/>
    <w:rsid w:val="00BC7549"/>
    <w:rsid w:val="00EC1056"/>
    <w:rsid w:val="00EE5ABE"/>
    <w:rsid w:val="00F0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F069-B1EB-4EB5-B297-ADA01EACB19C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1cb1aa24-5898-4171-ad68-fa1adeb243d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281E11-4654-42B1-BFC3-84F1A3AE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Anna Kosiorowska</cp:lastModifiedBy>
  <cp:revision>10</cp:revision>
  <dcterms:created xsi:type="dcterms:W3CDTF">2026-01-22T10:56:00Z</dcterms:created>
  <dcterms:modified xsi:type="dcterms:W3CDTF">2026-01-23T20:37:00Z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