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8A5721" w:rsidTr="008A5721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8A5721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8A5721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8A5721" w:rsidTr="008A5721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8A5721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 w:rsidRPr="008A5721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8A5721" w:rsidTr="008A5721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8A5721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8A5721" w:rsidRPr="008A5721">
              <w:rPr>
                <w:rFonts w:ascii="Arial Narrow" w:hAnsi="Arial Narrow"/>
                <w:b/>
                <w:sz w:val="20"/>
                <w:szCs w:val="20"/>
              </w:rPr>
              <w:t>Bankowość i ubezpieczenia /Podstawy bankowości</w:t>
            </w:r>
          </w:p>
        </w:tc>
      </w:tr>
      <w:tr w:rsidR="0012441D" w:rsidRPr="008A5721" w:rsidTr="008A5721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8A5721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 w:rsidRPr="008A5721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8A5721" w:rsidTr="008A5721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8A5721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8A5721" w:rsidTr="008A5721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8A5721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8A5721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8A5721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8A5721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8A5721" w:rsidTr="008A5721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8A5721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8A5721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8A5721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8A5721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8A5721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8A5721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8A5721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8A5721" w:rsidRPr="008A5721" w:rsidTr="008A5721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21" w:rsidRPr="008A5721" w:rsidRDefault="008A5721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8A5721" w:rsidRPr="008A5721" w:rsidRDefault="008A5721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8A5721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8A5721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8A5721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8A5721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A5721" w:rsidRPr="008A5721" w:rsidRDefault="008A572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21" w:rsidRPr="008A5721" w:rsidRDefault="008A572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8A5721" w:rsidRPr="008A5721" w:rsidRDefault="008A572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21" w:rsidRPr="008A5721" w:rsidRDefault="008A5721" w:rsidP="002B55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5721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8A5721" w:rsidRPr="008A5721" w:rsidRDefault="008A5721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21" w:rsidRPr="008A5721" w:rsidRDefault="008A572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A5721" w:rsidRPr="008A5721" w:rsidTr="008A5721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21" w:rsidRPr="008A5721" w:rsidRDefault="008A5721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8A5721" w:rsidRPr="008A5721" w:rsidRDefault="008A5721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8A5721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8A5721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8A5721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8A5721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A5721" w:rsidRPr="008A5721" w:rsidRDefault="008A572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21" w:rsidRPr="008A5721" w:rsidRDefault="008A572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8A5721" w:rsidRPr="008A5721" w:rsidRDefault="008A572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21" w:rsidRPr="008A5721" w:rsidRDefault="008A5721" w:rsidP="002B55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5721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8A5721" w:rsidRPr="008A5721" w:rsidRDefault="008A5721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21" w:rsidRPr="008A5721" w:rsidRDefault="008A572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A5721" w:rsidRPr="008A5721" w:rsidTr="008A5721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1" w:rsidRPr="008A5721" w:rsidRDefault="008A5721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8A5721" w:rsidRPr="008A5721" w:rsidRDefault="008A572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721" w:rsidRPr="008A5721" w:rsidRDefault="008A5721" w:rsidP="002B5558">
            <w:pPr>
              <w:rPr>
                <w:rFonts w:ascii="Arial Narrow" w:hAnsi="Arial Narrow"/>
              </w:rPr>
            </w:pPr>
            <w:r w:rsidRPr="008A5721">
              <w:rPr>
                <w:rFonts w:ascii="Arial Narrow" w:hAnsi="Arial Narrow"/>
                <w:sz w:val="20"/>
                <w:szCs w:val="20"/>
              </w:rPr>
              <w:t xml:space="preserve">Prof. </w:t>
            </w:r>
            <w:proofErr w:type="spellStart"/>
            <w:r w:rsidRPr="008A5721">
              <w:rPr>
                <w:rFonts w:ascii="Arial Narrow" w:hAnsi="Arial Narrow"/>
                <w:sz w:val="20"/>
                <w:szCs w:val="20"/>
              </w:rPr>
              <w:t>nadzw</w:t>
            </w:r>
            <w:proofErr w:type="spellEnd"/>
            <w:r w:rsidRPr="008A5721">
              <w:rPr>
                <w:rFonts w:ascii="Arial Narrow" w:hAnsi="Arial Narrow"/>
                <w:sz w:val="20"/>
                <w:szCs w:val="20"/>
              </w:rPr>
              <w:t xml:space="preserve">. dr hab. Romuald </w:t>
            </w:r>
            <w:proofErr w:type="spellStart"/>
            <w:r w:rsidRPr="008A5721">
              <w:rPr>
                <w:rFonts w:ascii="Arial Narrow" w:hAnsi="Arial Narrow"/>
                <w:sz w:val="20"/>
                <w:szCs w:val="20"/>
              </w:rPr>
              <w:t>Hanisz</w:t>
            </w:r>
            <w:proofErr w:type="spellEnd"/>
            <w:r w:rsidRPr="008A5721">
              <w:rPr>
                <w:rFonts w:ascii="Arial Narrow" w:hAnsi="Arial Narrow"/>
                <w:sz w:val="20"/>
                <w:szCs w:val="20"/>
              </w:rPr>
              <w:t>, dr Janusz Cichy</w:t>
            </w:r>
          </w:p>
        </w:tc>
      </w:tr>
      <w:tr w:rsidR="008A5721" w:rsidRPr="008A5721" w:rsidTr="008A5721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1" w:rsidRPr="008A5721" w:rsidRDefault="008A572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8A5721" w:rsidRPr="008A5721" w:rsidRDefault="008A572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1" w:rsidRPr="008A5721" w:rsidRDefault="008A5721" w:rsidP="002B5558">
            <w:pPr>
              <w:rPr>
                <w:rFonts w:ascii="Arial Narrow" w:hAnsi="Arial Narrow"/>
                <w:sz w:val="20"/>
                <w:szCs w:val="20"/>
              </w:rPr>
            </w:pPr>
            <w:r w:rsidRPr="008A5721"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</w:tr>
      <w:tr w:rsidR="008A5721" w:rsidRPr="008A5721" w:rsidTr="008A5721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1" w:rsidRPr="008A5721" w:rsidRDefault="008A5721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8A5721" w:rsidRPr="008A5721" w:rsidRDefault="008A572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1" w:rsidRPr="008A5721" w:rsidRDefault="008A5721" w:rsidP="008A5721">
            <w:pPr>
              <w:jc w:val="both"/>
              <w:rPr>
                <w:rFonts w:ascii="Arial Narrow" w:hAnsi="Arial Narrow"/>
              </w:rPr>
            </w:pPr>
            <w:r w:rsidRPr="008A5721">
              <w:rPr>
                <w:rFonts w:ascii="Arial Narrow" w:hAnsi="Arial Narrow"/>
                <w:sz w:val="20"/>
                <w:szCs w:val="20"/>
              </w:rPr>
              <w:t>Zaznajomienie studentów z operacjami banku komercyjnego i centralnego oraz przekazanie im wiedzy teoretycznej i praktycznej z zakresu funkcjonowania banków i zmian jakiej zaszły w polskiej bankowości.</w:t>
            </w:r>
          </w:p>
        </w:tc>
      </w:tr>
      <w:tr w:rsidR="00F80F45" w:rsidRPr="008A5721" w:rsidTr="008A5721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8A5721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8A5721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8A5721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8A5721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8A5721" w:rsidTr="008A5721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8A5721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8A5721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8A5721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8A5721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66307D" w:rsidRPr="008A5721" w:rsidTr="008A572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Default="0066307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BiU_W01</w:t>
            </w:r>
          </w:p>
          <w:p w:rsidR="0066307D" w:rsidRDefault="0066307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BiU_W02</w:t>
            </w:r>
          </w:p>
          <w:p w:rsidR="0066307D" w:rsidRPr="008A5721" w:rsidRDefault="0066307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66307D" w:rsidRPr="009E57CC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66307D" w:rsidRPr="009E57CC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Pr="008A5721" w:rsidRDefault="0066307D" w:rsidP="008A57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A5721">
              <w:rPr>
                <w:rFonts w:ascii="Arial Narrow" w:hAnsi="Arial Narrow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sz w:val="20"/>
                <w:szCs w:val="20"/>
              </w:rPr>
              <w:t>jomość poszczególnych elementów</w:t>
            </w:r>
            <w:r w:rsidRPr="008A5721">
              <w:rPr>
                <w:rFonts w:ascii="Arial Narrow" w:hAnsi="Arial Narrow"/>
                <w:sz w:val="20"/>
                <w:szCs w:val="20"/>
              </w:rPr>
              <w:t xml:space="preserve"> systemu bankowego,</w:t>
            </w:r>
          </w:p>
          <w:p w:rsidR="0066307D" w:rsidRPr="008A5721" w:rsidRDefault="006630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Pr="008A5721" w:rsidRDefault="0066307D" w:rsidP="008A57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8A5721">
              <w:rPr>
                <w:rFonts w:ascii="Arial Narrow" w:hAnsi="Arial Narrow"/>
                <w:sz w:val="20"/>
                <w:szCs w:val="24"/>
              </w:rPr>
              <w:t>dyskusja</w:t>
            </w:r>
          </w:p>
          <w:p w:rsidR="0066307D" w:rsidRPr="008A5721" w:rsidRDefault="0066307D" w:rsidP="008A57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8A5721">
              <w:rPr>
                <w:rFonts w:ascii="Arial Narrow" w:hAnsi="Arial Narrow"/>
                <w:sz w:val="20"/>
                <w:szCs w:val="24"/>
              </w:rPr>
              <w:t xml:space="preserve"> test wiedzy na egzaminie (wyboru, uzupełnień pytania otwarte)</w:t>
            </w:r>
          </w:p>
        </w:tc>
      </w:tr>
      <w:tr w:rsidR="0066307D" w:rsidRPr="008A5721" w:rsidTr="008A572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Default="0066307D" w:rsidP="0066307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BiU_W01</w:t>
            </w:r>
          </w:p>
          <w:p w:rsidR="0066307D" w:rsidRDefault="0066307D" w:rsidP="0066307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BiU_W02</w:t>
            </w:r>
          </w:p>
          <w:p w:rsidR="0066307D" w:rsidRPr="008A5721" w:rsidRDefault="0066307D" w:rsidP="0066307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66307D" w:rsidRPr="009E57CC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66307D" w:rsidRPr="009E57CC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Pr="008A5721" w:rsidRDefault="0066307D" w:rsidP="008A57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definiowanie pojęcia</w:t>
            </w:r>
            <w:r w:rsidRPr="008A5721">
              <w:rPr>
                <w:rFonts w:ascii="Arial Narrow" w:hAnsi="Arial Narrow"/>
                <w:sz w:val="20"/>
                <w:szCs w:val="20"/>
              </w:rPr>
              <w:t xml:space="preserve"> banku jako instytucji kredytowej, jego otoczenie oraz strukturę podmiotową systemu bankowego</w:t>
            </w:r>
            <w:r w:rsidRPr="008A5721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  <w:p w:rsidR="0066307D" w:rsidRPr="008A5721" w:rsidRDefault="006630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Pr="008A5721" w:rsidRDefault="0066307D" w:rsidP="008A57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8A5721">
              <w:rPr>
                <w:rFonts w:ascii="Arial Narrow" w:hAnsi="Arial Narrow"/>
                <w:sz w:val="20"/>
                <w:szCs w:val="24"/>
              </w:rPr>
              <w:t>dyskusja</w:t>
            </w:r>
          </w:p>
          <w:p w:rsidR="0066307D" w:rsidRPr="008A5721" w:rsidRDefault="0066307D" w:rsidP="008A57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8A5721">
              <w:rPr>
                <w:rFonts w:ascii="Arial Narrow" w:hAnsi="Arial Narrow"/>
                <w:sz w:val="20"/>
                <w:szCs w:val="24"/>
              </w:rPr>
              <w:t xml:space="preserve"> test wiedzy na egzaminie (wyboru, uzupełnień pytania otwarte)</w:t>
            </w:r>
          </w:p>
        </w:tc>
      </w:tr>
      <w:tr w:rsidR="0066307D" w:rsidRPr="008A5721" w:rsidTr="008A572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Default="0066307D" w:rsidP="0066307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BiU_W01</w:t>
            </w:r>
          </w:p>
          <w:p w:rsidR="0066307D" w:rsidRDefault="0066307D" w:rsidP="0066307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BiU_W02</w:t>
            </w:r>
          </w:p>
          <w:p w:rsidR="0066307D" w:rsidRPr="008A5721" w:rsidRDefault="0066307D" w:rsidP="0066307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66307D" w:rsidRPr="009E57CC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66307D" w:rsidRPr="009E57CC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Pr="008A5721" w:rsidRDefault="0066307D" w:rsidP="008A57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5721">
              <w:rPr>
                <w:rFonts w:ascii="Arial Narrow" w:hAnsi="Arial Narrow"/>
                <w:b/>
                <w:sz w:val="20"/>
                <w:szCs w:val="20"/>
              </w:rPr>
              <w:t>z</w:t>
            </w:r>
            <w:r w:rsidRPr="008A5721">
              <w:rPr>
                <w:rFonts w:ascii="Arial Narrow" w:hAnsi="Arial Narrow"/>
                <w:sz w:val="20"/>
                <w:szCs w:val="20"/>
              </w:rPr>
              <w:t>na</w:t>
            </w:r>
            <w:r>
              <w:rPr>
                <w:rFonts w:ascii="Arial Narrow" w:hAnsi="Arial Narrow"/>
                <w:sz w:val="20"/>
                <w:szCs w:val="20"/>
              </w:rPr>
              <w:t>jomość usług i procedur</w:t>
            </w:r>
            <w:r w:rsidRPr="008A5721">
              <w:rPr>
                <w:rFonts w:ascii="Arial Narrow" w:hAnsi="Arial Narrow"/>
                <w:sz w:val="20"/>
                <w:szCs w:val="20"/>
              </w:rPr>
              <w:t xml:space="preserve"> bankowe w obsłudze klienta detalicznego i korporacyjnego</w:t>
            </w:r>
            <w:r w:rsidRPr="008A5721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  <w:p w:rsidR="0066307D" w:rsidRPr="008A5721" w:rsidRDefault="006630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Pr="008A5721" w:rsidRDefault="0066307D" w:rsidP="008A57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8A5721">
              <w:rPr>
                <w:rFonts w:ascii="Arial Narrow" w:hAnsi="Arial Narrow"/>
                <w:sz w:val="20"/>
                <w:szCs w:val="24"/>
              </w:rPr>
              <w:t>dyskusja</w:t>
            </w:r>
          </w:p>
          <w:p w:rsidR="0066307D" w:rsidRPr="008A5721" w:rsidRDefault="0066307D" w:rsidP="008A57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8A5721">
              <w:rPr>
                <w:rFonts w:ascii="Arial Narrow" w:hAnsi="Arial Narrow"/>
                <w:sz w:val="20"/>
                <w:szCs w:val="24"/>
              </w:rPr>
              <w:t xml:space="preserve"> test wiedzy na egzaminie (wyboru, uzupełnień pytania otwarte)</w:t>
            </w:r>
          </w:p>
        </w:tc>
      </w:tr>
      <w:tr w:rsidR="0066307D" w:rsidRPr="008A5721" w:rsidTr="008A572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Default="0066307D" w:rsidP="0066307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BiU_W01</w:t>
            </w:r>
          </w:p>
          <w:p w:rsidR="0066307D" w:rsidRDefault="0066307D" w:rsidP="0066307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BiU_W02</w:t>
            </w:r>
          </w:p>
          <w:p w:rsidR="0066307D" w:rsidRPr="008A5721" w:rsidRDefault="0066307D" w:rsidP="0066307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66307D" w:rsidRPr="009E57CC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66307D" w:rsidRPr="009E57CC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Pr="008A5721" w:rsidRDefault="0066307D" w:rsidP="008A57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A5721">
              <w:rPr>
                <w:rFonts w:ascii="Arial Narrow" w:hAnsi="Arial Narrow"/>
                <w:b/>
                <w:sz w:val="20"/>
                <w:szCs w:val="20"/>
              </w:rPr>
              <w:t>z</w:t>
            </w:r>
            <w:r w:rsidRPr="008A5721">
              <w:rPr>
                <w:rFonts w:ascii="Arial Narrow" w:hAnsi="Arial Narrow"/>
                <w:sz w:val="20"/>
                <w:szCs w:val="20"/>
              </w:rPr>
              <w:t>na</w:t>
            </w:r>
            <w:r>
              <w:rPr>
                <w:rFonts w:ascii="Arial Narrow" w:hAnsi="Arial Narrow"/>
                <w:sz w:val="20"/>
                <w:szCs w:val="20"/>
              </w:rPr>
              <w:t>jomośc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zasad</w:t>
            </w:r>
            <w:r w:rsidRPr="008A5721">
              <w:rPr>
                <w:rFonts w:ascii="Arial Narrow" w:hAnsi="Arial Narrow"/>
                <w:sz w:val="20"/>
                <w:szCs w:val="20"/>
              </w:rPr>
              <w:t xml:space="preserve"> funkcjonowania banków oraz odpowiedzialność poszczególnych jednostek organizacyjnych za wykonywane procedury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Pr="008A5721" w:rsidRDefault="0066307D" w:rsidP="008A57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8A5721">
              <w:rPr>
                <w:rFonts w:ascii="Arial Narrow" w:hAnsi="Arial Narrow"/>
                <w:sz w:val="20"/>
                <w:szCs w:val="24"/>
              </w:rPr>
              <w:t>dyskusja</w:t>
            </w:r>
          </w:p>
          <w:p w:rsidR="0066307D" w:rsidRPr="008A5721" w:rsidRDefault="0066307D" w:rsidP="008A57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8A5721">
              <w:rPr>
                <w:rFonts w:ascii="Arial Narrow" w:hAnsi="Arial Narrow"/>
                <w:sz w:val="20"/>
                <w:szCs w:val="24"/>
              </w:rPr>
              <w:t xml:space="preserve"> test wiedzy na egzaminie (wyboru, uzupełnień pytania otwarte</w:t>
            </w:r>
          </w:p>
        </w:tc>
      </w:tr>
      <w:tr w:rsidR="0066307D" w:rsidRPr="008A5721" w:rsidTr="008A5721">
        <w:trPr>
          <w:trHeight w:val="288"/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Pr="008A5721" w:rsidRDefault="0066307D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66307D" w:rsidRPr="008A5721" w:rsidTr="008A572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Default="006630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BiU_U02</w:t>
            </w:r>
          </w:p>
          <w:p w:rsidR="0066307D" w:rsidRPr="00A37C3F" w:rsidRDefault="006630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66307D" w:rsidRPr="009E57CC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66307D" w:rsidRPr="009E57CC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Pr="008A5721" w:rsidRDefault="0066307D" w:rsidP="008A57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umiejętność uzasadnienia wyboru</w:t>
            </w:r>
            <w:r w:rsidRPr="008A5721">
              <w:rPr>
                <w:rFonts w:ascii="Arial Narrow" w:hAnsi="Arial Narrow"/>
                <w:sz w:val="20"/>
                <w:szCs w:val="20"/>
              </w:rPr>
              <w:t xml:space="preserve"> strategii działania banku i jego celów finansowych;</w:t>
            </w:r>
          </w:p>
          <w:p w:rsidR="0066307D" w:rsidRPr="008A5721" w:rsidRDefault="0066307D" w:rsidP="008A57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6307D" w:rsidRPr="008A5721" w:rsidRDefault="006630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Pr="008A5721" w:rsidRDefault="0066307D" w:rsidP="008A5721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8A5721">
              <w:rPr>
                <w:rFonts w:ascii="Arial Narrow" w:hAnsi="Arial Narrow"/>
                <w:sz w:val="20"/>
                <w:szCs w:val="24"/>
              </w:rPr>
              <w:t>dobór problemu i  rozwiązanie go</w:t>
            </w:r>
          </w:p>
          <w:p w:rsidR="0066307D" w:rsidRPr="008A5721" w:rsidRDefault="0066307D" w:rsidP="008A5721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8A5721">
              <w:rPr>
                <w:rFonts w:ascii="Arial Narrow" w:hAnsi="Arial Narrow"/>
                <w:sz w:val="20"/>
                <w:szCs w:val="24"/>
              </w:rPr>
              <w:t>prezentacja studium przypadku</w:t>
            </w:r>
          </w:p>
          <w:p w:rsidR="0066307D" w:rsidRPr="008A5721" w:rsidRDefault="0066307D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07D" w:rsidRPr="008A5721" w:rsidTr="008A572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Default="006630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BiU_U02</w:t>
            </w:r>
          </w:p>
          <w:p w:rsidR="0066307D" w:rsidRPr="00A37C3F" w:rsidRDefault="006630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66307D" w:rsidRPr="009E57CC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66307D" w:rsidRPr="009E57CC" w:rsidRDefault="006630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Pr="008A5721" w:rsidRDefault="0066307D" w:rsidP="008A57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umiejętność uzasadnienia wyboru</w:t>
            </w:r>
            <w:r w:rsidRPr="008A5721">
              <w:rPr>
                <w:rFonts w:ascii="Arial Narrow" w:hAnsi="Arial Narrow"/>
                <w:sz w:val="20"/>
                <w:szCs w:val="20"/>
              </w:rPr>
              <w:t xml:space="preserve">  banku i jego oferty produktowej</w:t>
            </w:r>
          </w:p>
          <w:p w:rsidR="0066307D" w:rsidRPr="008A5721" w:rsidRDefault="0066307D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Pr="008A5721" w:rsidRDefault="0066307D" w:rsidP="008A5721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8A5721">
              <w:rPr>
                <w:rFonts w:ascii="Arial Narrow" w:hAnsi="Arial Narrow"/>
                <w:sz w:val="20"/>
                <w:szCs w:val="24"/>
              </w:rPr>
              <w:t>dobór problemu i  rozwiązanie go</w:t>
            </w:r>
          </w:p>
          <w:p w:rsidR="0066307D" w:rsidRPr="008A5721" w:rsidRDefault="0066307D" w:rsidP="008A5721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/>
                <w:sz w:val="20"/>
                <w:szCs w:val="24"/>
              </w:rPr>
              <w:t>prezentacja studium przypadku</w:t>
            </w:r>
          </w:p>
        </w:tc>
      </w:tr>
    </w:tbl>
    <w:p w:rsidR="0066307D" w:rsidRDefault="0066307D">
      <w:r>
        <w:br w:type="page"/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66307D" w:rsidRPr="008A5721" w:rsidTr="008A5721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D" w:rsidRPr="008A5721" w:rsidRDefault="0066307D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lastRenderedPageBreak/>
              <w:t>Kompetencje społeczne</w:t>
            </w:r>
          </w:p>
        </w:tc>
      </w:tr>
      <w:tr w:rsidR="00C67FBE" w:rsidRPr="008A5721" w:rsidTr="008A572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E" w:rsidRDefault="00C67FBE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 w:colFirst="0" w:colLast="2"/>
            <w:r>
              <w:rPr>
                <w:rFonts w:ascii="Arial Narrow" w:hAnsi="Arial Narrow" w:cs="Arial"/>
                <w:bCs/>
                <w:sz w:val="20"/>
                <w:szCs w:val="20"/>
              </w:rPr>
              <w:t>BiU_K01</w:t>
            </w:r>
          </w:p>
          <w:p w:rsidR="00C67FBE" w:rsidRPr="00A37C3F" w:rsidRDefault="00C67FBE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E" w:rsidRDefault="00C67FB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C67FBE" w:rsidRPr="009E57CC" w:rsidRDefault="00C67FB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E" w:rsidRPr="009E57CC" w:rsidRDefault="00C67FB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S1P_K03 </w:t>
            </w: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E" w:rsidRPr="008A5721" w:rsidRDefault="00C67FBE" w:rsidP="008A57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umiejętność wykorzystania</w:t>
            </w:r>
            <w:r w:rsidRPr="008A572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wiedzy</w:t>
            </w:r>
            <w:r w:rsidRPr="008A5721">
              <w:rPr>
                <w:rFonts w:ascii="Arial Narrow" w:hAnsi="Arial Narrow"/>
                <w:sz w:val="20"/>
                <w:szCs w:val="20"/>
              </w:rPr>
              <w:t xml:space="preserve"> do oceny działania banku zarówno z punktu widzenia finansowego jak i etycznego. </w:t>
            </w:r>
          </w:p>
          <w:p w:rsidR="00C67FBE" w:rsidRPr="008A5721" w:rsidRDefault="00C67FBE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E" w:rsidRPr="008A5721" w:rsidRDefault="00C67FBE" w:rsidP="008A572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/>
                <w:sz w:val="20"/>
              </w:rPr>
              <w:t>dyskusja w trakcie zajęć pozwalająca wykreować postawę społeczną</w:t>
            </w:r>
          </w:p>
        </w:tc>
      </w:tr>
      <w:tr w:rsidR="00C67FBE" w:rsidRPr="008A5721" w:rsidTr="008A572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E" w:rsidRDefault="00C67FBE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BiU_K01</w:t>
            </w:r>
          </w:p>
          <w:p w:rsidR="00C67FBE" w:rsidRPr="00A37C3F" w:rsidRDefault="00C67FBE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E" w:rsidRDefault="00C67FB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C67FBE" w:rsidRPr="009E57CC" w:rsidRDefault="00C67FB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E" w:rsidRPr="009E57CC" w:rsidRDefault="00C67FB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S1P_K03 </w:t>
            </w: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E" w:rsidRPr="008A5721" w:rsidRDefault="00C67FBE" w:rsidP="008A57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wyczulenie</w:t>
            </w:r>
            <w:r w:rsidRPr="008A5721">
              <w:rPr>
                <w:rFonts w:ascii="Arial Narrow" w:hAnsi="Arial Narrow"/>
                <w:sz w:val="20"/>
                <w:szCs w:val="20"/>
              </w:rPr>
              <w:t xml:space="preserve"> na jakość obsługi oraz przestrzeganie procedur bankowych.</w:t>
            </w:r>
          </w:p>
          <w:p w:rsidR="00C67FBE" w:rsidRPr="008A5721" w:rsidRDefault="00C67FBE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E" w:rsidRPr="008A5721" w:rsidRDefault="00C67FBE" w:rsidP="008A572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/>
                <w:sz w:val="20"/>
              </w:rPr>
              <w:t>dyskusja w trakcie zajęć pozwalająca wykreować postawę społeczną</w:t>
            </w:r>
          </w:p>
        </w:tc>
      </w:tr>
      <w:bookmarkEnd w:id="0"/>
      <w:tr w:rsidR="00F80F45" w:rsidRPr="008A5721" w:rsidTr="008A5721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F80F45" w:rsidRPr="008A5721" w:rsidRDefault="0023056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br w:type="page"/>
            </w:r>
            <w:r w:rsidR="00F80F45" w:rsidRPr="008A5721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F80F45" w:rsidRPr="008A5721" w:rsidRDefault="00F80F45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80F45" w:rsidRPr="008A5721" w:rsidTr="008A5721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t>przygotowanie do wykładu = 26h</w:t>
            </w:r>
          </w:p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t>przygotowanie do egzaminu = 22h</w:t>
            </w:r>
          </w:p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e-learning = </w:t>
            </w:r>
          </w:p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8A5721">
              <w:rPr>
                <w:rFonts w:ascii="Arial Narrow" w:hAnsi="Arial Narrow" w:cs="Arial"/>
                <w:sz w:val="20"/>
                <w:szCs w:val="20"/>
                <w:lang w:val="en-US"/>
              </w:rPr>
              <w:t>egzamin</w:t>
            </w:r>
            <w:proofErr w:type="spellEnd"/>
            <w:r w:rsidRPr="008A572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 2h</w:t>
            </w:r>
          </w:p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8A5721">
              <w:rPr>
                <w:rFonts w:ascii="Arial Narrow" w:hAnsi="Arial Narrow" w:cs="Arial"/>
                <w:sz w:val="20"/>
                <w:szCs w:val="20"/>
                <w:lang w:val="en-US"/>
              </w:rPr>
              <w:t>inne</w:t>
            </w:r>
            <w:proofErr w:type="spellEnd"/>
            <w:r w:rsidRPr="008A572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</w:t>
            </w:r>
          </w:p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sz w:val="20"/>
                <w:szCs w:val="20"/>
              </w:rPr>
              <w:t>RAZEM: 64h</w:t>
            </w:r>
          </w:p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5721">
              <w:rPr>
                <w:rFonts w:ascii="Arial Narrow" w:hAnsi="Arial Narrow"/>
                <w:b/>
                <w:sz w:val="20"/>
                <w:szCs w:val="20"/>
              </w:rPr>
              <w:t>Liczba punktów  ECTS: 2,5</w:t>
            </w:r>
          </w:p>
          <w:p w:rsidR="00F80F45" w:rsidRPr="008A5721" w:rsidRDefault="008A5721" w:rsidP="008A572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A5721">
              <w:rPr>
                <w:rFonts w:ascii="Arial Narrow" w:hAnsi="Arial Narrow"/>
                <w:b/>
                <w:sz w:val="20"/>
                <w:szCs w:val="20"/>
              </w:rPr>
              <w:t xml:space="preserve">w tym w ramach zajęć praktycznych: </w:t>
            </w:r>
          </w:p>
        </w:tc>
        <w:tc>
          <w:tcPr>
            <w:tcW w:w="4820" w:type="dxa"/>
            <w:gridSpan w:val="2"/>
          </w:tcPr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t>przygotowanie do wykładu = 26h</w:t>
            </w:r>
          </w:p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t>przygotowanie do egzaminu = 22h</w:t>
            </w:r>
          </w:p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8A572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e-learning = </w:t>
            </w:r>
          </w:p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8A5721">
              <w:rPr>
                <w:rFonts w:ascii="Arial Narrow" w:hAnsi="Arial Narrow" w:cs="Arial"/>
                <w:sz w:val="20"/>
                <w:szCs w:val="20"/>
                <w:lang w:val="en-US"/>
              </w:rPr>
              <w:t>egzamin</w:t>
            </w:r>
            <w:proofErr w:type="spellEnd"/>
            <w:r w:rsidRPr="008A572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 2h</w:t>
            </w:r>
          </w:p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8A5721">
              <w:rPr>
                <w:rFonts w:ascii="Arial Narrow" w:hAnsi="Arial Narrow" w:cs="Arial"/>
                <w:sz w:val="20"/>
                <w:szCs w:val="20"/>
                <w:lang w:val="en-US"/>
              </w:rPr>
              <w:t>inne</w:t>
            </w:r>
            <w:proofErr w:type="spellEnd"/>
            <w:r w:rsidRPr="008A572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</w:t>
            </w:r>
          </w:p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sz w:val="20"/>
                <w:szCs w:val="20"/>
              </w:rPr>
              <w:t>RAZEM: 64h</w:t>
            </w:r>
          </w:p>
          <w:p w:rsidR="008A5721" w:rsidRPr="008A5721" w:rsidRDefault="008A5721" w:rsidP="008A57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A5721">
              <w:rPr>
                <w:rFonts w:ascii="Arial Narrow" w:hAnsi="Arial Narrow"/>
                <w:b/>
                <w:sz w:val="20"/>
                <w:szCs w:val="20"/>
              </w:rPr>
              <w:t>Liczba punktów  ECTS: 2,5</w:t>
            </w:r>
          </w:p>
          <w:p w:rsidR="00F80F45" w:rsidRPr="008A5721" w:rsidRDefault="008A5721" w:rsidP="008A572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A5721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</w:tc>
      </w:tr>
      <w:tr w:rsidR="00F80F45" w:rsidRPr="008A5721" w:rsidTr="008A572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8A5721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F80F45" w:rsidRPr="008A5721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8A5721" w:rsidRDefault="008A5721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5721">
              <w:rPr>
                <w:rFonts w:ascii="Arial Narrow" w:hAnsi="Arial Narrow"/>
                <w:color w:val="000000"/>
                <w:sz w:val="20"/>
                <w:szCs w:val="20"/>
              </w:rPr>
              <w:t>Znajomość zagadnień z zakresu  finansów</w:t>
            </w:r>
            <w:r w:rsidR="00F80F45" w:rsidRPr="008A572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F80F45" w:rsidRPr="008A5721" w:rsidTr="008A572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8A5721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F80F45" w:rsidRPr="008A5721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A5721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8A5721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F80F45" w:rsidRPr="008A5721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A5721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F80F45" w:rsidRPr="008A5721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80F45" w:rsidRPr="008A5721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1" w:rsidRPr="008A5721" w:rsidRDefault="008A5721" w:rsidP="008A5721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A5721">
              <w:rPr>
                <w:rFonts w:ascii="Arial Narrow" w:hAnsi="Arial Narrow"/>
                <w:sz w:val="20"/>
                <w:szCs w:val="20"/>
              </w:rPr>
              <w:t>System bankowy - pojęcie cechy, funkcje. Zasady tworzenia i funkcjonowania banków komercyjnych i spółdzielczych.</w:t>
            </w:r>
          </w:p>
          <w:p w:rsidR="008A5721" w:rsidRPr="008A5721" w:rsidRDefault="008A5721" w:rsidP="008A5721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A5721">
              <w:rPr>
                <w:rFonts w:ascii="Arial Narrow" w:hAnsi="Arial Narrow"/>
                <w:sz w:val="20"/>
                <w:szCs w:val="20"/>
              </w:rPr>
              <w:t>Narodowy Bank Polski – cel, funkcje, organizacja, organy, instrumenty polityki pieniężnej, nadzór bankowy – KNF.</w:t>
            </w:r>
          </w:p>
          <w:p w:rsidR="008A5721" w:rsidRPr="008A5721" w:rsidRDefault="008A5721" w:rsidP="008A5721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A5721">
              <w:rPr>
                <w:rFonts w:ascii="Arial Narrow" w:hAnsi="Arial Narrow"/>
                <w:sz w:val="20"/>
                <w:szCs w:val="20"/>
              </w:rPr>
              <w:t>Operacje i czynności bankowe. Operacje na rynku międzybankowym</w:t>
            </w:r>
          </w:p>
          <w:p w:rsidR="008A5721" w:rsidRPr="008A5721" w:rsidRDefault="008A5721" w:rsidP="008A5721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A5721">
              <w:rPr>
                <w:rFonts w:ascii="Arial Narrow" w:hAnsi="Arial Narrow"/>
                <w:sz w:val="20"/>
                <w:szCs w:val="20"/>
              </w:rPr>
              <w:t>Działalności depozytowa banków – rachunki i lokaty bankowe, zasady kalkulacji odsetek bankowych. Bankowe papiery wartościowe. Rola i organizacja Bankowego Funduszu Gwarancyjnego.</w:t>
            </w:r>
          </w:p>
          <w:p w:rsidR="008A5721" w:rsidRPr="008A5721" w:rsidRDefault="008A5721" w:rsidP="008A5721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A5721">
              <w:rPr>
                <w:rFonts w:ascii="Arial Narrow" w:hAnsi="Arial Narrow"/>
                <w:sz w:val="20"/>
                <w:szCs w:val="20"/>
              </w:rPr>
              <w:t>Działalność kredytowa banków – pojęcie i funkcje kredytu bankowego, klasyfikacja kredytów, procedura i polityka kredytowa, umowa kredytowa, istota i badanie zdolności kredytowej, monitoring kredytowy, zabezpieczenia kredytów – osobowe i rzeczowe.</w:t>
            </w:r>
          </w:p>
          <w:p w:rsidR="008A5721" w:rsidRPr="008A5721" w:rsidRDefault="008A5721" w:rsidP="008A5721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A5721">
              <w:rPr>
                <w:rFonts w:ascii="Arial Narrow" w:hAnsi="Arial Narrow"/>
                <w:sz w:val="20"/>
                <w:szCs w:val="20"/>
              </w:rPr>
              <w:t xml:space="preserve">Rozliczenia pieniężne krajowe i zagraniczne – polecenie przelewu, polecenie zapłaty, czek, akredytywa, inkaso, karta płatnicza. </w:t>
            </w:r>
          </w:p>
          <w:p w:rsidR="008A5721" w:rsidRPr="008A5721" w:rsidRDefault="008A5721" w:rsidP="008A5721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A5721">
              <w:rPr>
                <w:rFonts w:ascii="Arial Narrow" w:hAnsi="Arial Narrow"/>
                <w:sz w:val="20"/>
                <w:szCs w:val="20"/>
              </w:rPr>
              <w:t>Rozliczenia międzybankowe – funkcjonowanie KIR SA.</w:t>
            </w:r>
          </w:p>
          <w:p w:rsidR="008A5721" w:rsidRPr="008A5721" w:rsidRDefault="008A5721" w:rsidP="008A5721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A5721">
              <w:rPr>
                <w:rFonts w:ascii="Arial Narrow" w:hAnsi="Arial Narrow"/>
                <w:sz w:val="20"/>
                <w:szCs w:val="20"/>
              </w:rPr>
              <w:t>Istota i formy bankowości elektronicznej.</w:t>
            </w:r>
          </w:p>
          <w:p w:rsidR="00F80F45" w:rsidRPr="008A5721" w:rsidRDefault="008A5721" w:rsidP="008A5721">
            <w:pPr>
              <w:spacing w:after="0" w:line="240" w:lineRule="auto"/>
              <w:ind w:left="1065"/>
              <w:rPr>
                <w:rFonts w:ascii="Arial Narrow" w:hAnsi="Arial Narrow"/>
                <w:sz w:val="20"/>
                <w:szCs w:val="20"/>
              </w:rPr>
            </w:pPr>
            <w:r w:rsidRPr="008A5721">
              <w:rPr>
                <w:rFonts w:ascii="Arial Narrow" w:hAnsi="Arial Narrow"/>
                <w:sz w:val="20"/>
                <w:szCs w:val="20"/>
              </w:rPr>
              <w:t>Europejski Bank Centralny. Europejski System Banków Centralnych</w:t>
            </w:r>
          </w:p>
        </w:tc>
      </w:tr>
      <w:tr w:rsidR="00F80F45" w:rsidRPr="008A5721" w:rsidTr="008A572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8A5721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F80F45" w:rsidRPr="008A5721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F80F45" w:rsidRPr="008A5721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1" w:rsidRPr="008A5721" w:rsidRDefault="008A5721" w:rsidP="008A5721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8A5721">
              <w:rPr>
                <w:rFonts w:ascii="Arial Narrow" w:hAnsi="Arial Narrow"/>
                <w:bCs/>
                <w:sz w:val="20"/>
                <w:szCs w:val="20"/>
              </w:rPr>
              <w:t xml:space="preserve">Współczesna bankowość, red. M. Zaleska, Warszawa, </w:t>
            </w:r>
            <w:proofErr w:type="spellStart"/>
            <w:r w:rsidRPr="008A5721">
              <w:rPr>
                <w:rFonts w:ascii="Arial Narrow" w:hAnsi="Arial Narrow"/>
                <w:bCs/>
                <w:sz w:val="20"/>
                <w:szCs w:val="20"/>
              </w:rPr>
              <w:t>Difin</w:t>
            </w:r>
            <w:proofErr w:type="spellEnd"/>
            <w:r w:rsidRPr="008A5721">
              <w:rPr>
                <w:rFonts w:ascii="Arial Narrow" w:hAnsi="Arial Narrow"/>
                <w:bCs/>
                <w:sz w:val="20"/>
                <w:szCs w:val="20"/>
              </w:rPr>
              <w:t xml:space="preserve"> 2007</w:t>
            </w:r>
          </w:p>
          <w:p w:rsidR="008A5721" w:rsidRPr="008A5721" w:rsidRDefault="008A5721" w:rsidP="008A5721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8A5721">
              <w:rPr>
                <w:rFonts w:ascii="Arial Narrow" w:hAnsi="Arial Narrow"/>
                <w:bCs/>
                <w:sz w:val="20"/>
                <w:szCs w:val="20"/>
              </w:rPr>
              <w:t>Dobosiewicz</w:t>
            </w:r>
            <w:proofErr w:type="spellEnd"/>
            <w:r w:rsidRPr="008A5721">
              <w:rPr>
                <w:rFonts w:ascii="Arial Narrow" w:hAnsi="Arial Narrow"/>
                <w:bCs/>
                <w:sz w:val="20"/>
                <w:szCs w:val="20"/>
              </w:rPr>
              <w:t xml:space="preserve"> Z., Bankowość, PWE, Warszawa 2005.</w:t>
            </w:r>
          </w:p>
          <w:p w:rsidR="008A5721" w:rsidRPr="008A5721" w:rsidRDefault="008A5721" w:rsidP="008A5721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8A5721">
              <w:rPr>
                <w:rFonts w:ascii="Arial Narrow" w:hAnsi="Arial Narrow"/>
                <w:bCs/>
                <w:sz w:val="20"/>
                <w:szCs w:val="20"/>
              </w:rPr>
              <w:t>Bogacka-Kisiel E. ( red, ) Usługi i procedury bankowe, Wydawnictwo AE, Wrocław, 2000</w:t>
            </w:r>
          </w:p>
          <w:p w:rsidR="008A5721" w:rsidRPr="008A5721" w:rsidRDefault="008A5721" w:rsidP="008A5721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8A5721">
              <w:rPr>
                <w:rFonts w:ascii="Arial Narrow" w:hAnsi="Arial Narrow"/>
                <w:bCs/>
                <w:sz w:val="20"/>
                <w:szCs w:val="20"/>
              </w:rPr>
              <w:t xml:space="preserve">Jaworski W., Zawadzka Z.,( red. ) Bankowość, Podręcznik akademicki, </w:t>
            </w:r>
            <w:proofErr w:type="spellStart"/>
            <w:r w:rsidRPr="008A5721">
              <w:rPr>
                <w:rFonts w:ascii="Arial Narrow" w:hAnsi="Arial Narrow"/>
                <w:bCs/>
                <w:sz w:val="20"/>
                <w:szCs w:val="20"/>
              </w:rPr>
              <w:t>Poltex</w:t>
            </w:r>
            <w:proofErr w:type="spellEnd"/>
            <w:r w:rsidRPr="008A5721">
              <w:rPr>
                <w:rFonts w:ascii="Arial Narrow" w:hAnsi="Arial Narrow"/>
                <w:bCs/>
                <w:sz w:val="20"/>
                <w:szCs w:val="20"/>
              </w:rPr>
              <w:t>, Warszawa 2001</w:t>
            </w:r>
          </w:p>
          <w:p w:rsidR="00F80F45" w:rsidRPr="008A5721" w:rsidRDefault="008A5721" w:rsidP="008A5721">
            <w:pPr>
              <w:pStyle w:val="Nagwek1"/>
              <w:suppressAutoHyphens/>
              <w:ind w:left="720"/>
              <w:jc w:val="left"/>
              <w:rPr>
                <w:b w:val="0"/>
                <w:sz w:val="20"/>
                <w:szCs w:val="20"/>
              </w:rPr>
            </w:pPr>
            <w:r w:rsidRPr="008A5721">
              <w:rPr>
                <w:b w:val="0"/>
                <w:sz w:val="20"/>
                <w:szCs w:val="20"/>
              </w:rPr>
              <w:t xml:space="preserve">M. </w:t>
            </w:r>
            <w:proofErr w:type="spellStart"/>
            <w:r w:rsidRPr="008A5721">
              <w:rPr>
                <w:b w:val="0"/>
                <w:sz w:val="20"/>
                <w:szCs w:val="20"/>
              </w:rPr>
              <w:t>Capiga</w:t>
            </w:r>
            <w:proofErr w:type="spellEnd"/>
            <w:r w:rsidRPr="008A5721">
              <w:rPr>
                <w:b w:val="0"/>
                <w:sz w:val="20"/>
                <w:szCs w:val="20"/>
              </w:rPr>
              <w:t xml:space="preserve">, Bankowość, </w:t>
            </w:r>
            <w:proofErr w:type="spellStart"/>
            <w:r w:rsidRPr="008A5721">
              <w:rPr>
                <w:b w:val="0"/>
                <w:sz w:val="20"/>
                <w:szCs w:val="20"/>
              </w:rPr>
              <w:t>Wyd</w:t>
            </w:r>
            <w:proofErr w:type="spellEnd"/>
            <w:r w:rsidRPr="008A5721">
              <w:rPr>
                <w:b w:val="0"/>
                <w:sz w:val="20"/>
                <w:szCs w:val="20"/>
              </w:rPr>
              <w:t xml:space="preserve"> AE w Katowicach, 2008.</w:t>
            </w:r>
          </w:p>
        </w:tc>
      </w:tr>
      <w:tr w:rsidR="00F80F45" w:rsidRPr="008A5721" w:rsidTr="008A572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8A5721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F80F45" w:rsidRPr="008A5721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1" w:rsidRPr="008A5721" w:rsidRDefault="008A5721" w:rsidP="008A5721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8A572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8A5721">
              <w:rPr>
                <w:rFonts w:ascii="Arial Narrow" w:hAnsi="Arial Narrow"/>
                <w:bCs/>
                <w:sz w:val="20"/>
                <w:szCs w:val="20"/>
              </w:rPr>
              <w:t xml:space="preserve">D. </w:t>
            </w:r>
            <w:proofErr w:type="spellStart"/>
            <w:r w:rsidRPr="008A5721">
              <w:rPr>
                <w:rFonts w:ascii="Arial Narrow" w:hAnsi="Arial Narrow"/>
                <w:bCs/>
                <w:sz w:val="20"/>
                <w:szCs w:val="20"/>
              </w:rPr>
              <w:t>Korenik</w:t>
            </w:r>
            <w:proofErr w:type="spellEnd"/>
            <w:r w:rsidRPr="008A5721">
              <w:rPr>
                <w:rFonts w:ascii="Arial Narrow" w:hAnsi="Arial Narrow"/>
                <w:bCs/>
                <w:sz w:val="20"/>
                <w:szCs w:val="20"/>
              </w:rPr>
              <w:t xml:space="preserve"> ( red), Innowacyjne usługi banku, PWN, Warszawa 2006.</w:t>
            </w:r>
          </w:p>
          <w:p w:rsidR="008A5721" w:rsidRPr="008A5721" w:rsidRDefault="008A5721" w:rsidP="008A5721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8A5721">
              <w:rPr>
                <w:rFonts w:ascii="Arial Narrow" w:hAnsi="Arial Narrow"/>
                <w:bCs/>
                <w:sz w:val="20"/>
                <w:szCs w:val="20"/>
              </w:rPr>
              <w:t>J. Harasim, Bankowość detaliczna w Polsce, Cedewu.pl, Warszawa 2005.</w:t>
            </w:r>
          </w:p>
          <w:p w:rsidR="00F80F45" w:rsidRPr="008A5721" w:rsidRDefault="008A5721" w:rsidP="008A5721">
            <w:pPr>
              <w:pStyle w:val="Nagwek1"/>
              <w:tabs>
                <w:tab w:val="left" w:pos="2235"/>
              </w:tabs>
              <w:suppressAutoHyphens/>
              <w:ind w:left="720"/>
              <w:jc w:val="left"/>
              <w:rPr>
                <w:b w:val="0"/>
                <w:sz w:val="20"/>
                <w:szCs w:val="20"/>
              </w:rPr>
            </w:pPr>
            <w:r w:rsidRPr="008A5721">
              <w:rPr>
                <w:b w:val="0"/>
                <w:sz w:val="20"/>
              </w:rPr>
              <w:t xml:space="preserve">S. </w:t>
            </w:r>
            <w:proofErr w:type="spellStart"/>
            <w:r w:rsidRPr="008A5721">
              <w:rPr>
                <w:b w:val="0"/>
                <w:sz w:val="20"/>
              </w:rPr>
              <w:t>Hefferman</w:t>
            </w:r>
            <w:proofErr w:type="spellEnd"/>
            <w:r w:rsidRPr="008A5721">
              <w:rPr>
                <w:b w:val="0"/>
                <w:sz w:val="20"/>
              </w:rPr>
              <w:t>, Nowoczesna bankowość, PWN, Warszawa 2007</w:t>
            </w:r>
          </w:p>
        </w:tc>
      </w:tr>
      <w:tr w:rsidR="008A5721" w:rsidRPr="008A5721" w:rsidTr="008A572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1" w:rsidRPr="008A5721" w:rsidRDefault="008A5721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8A5721" w:rsidRPr="008A5721" w:rsidRDefault="008A5721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A5721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8A5721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8A5721" w:rsidRPr="008A5721" w:rsidRDefault="008A5721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A5721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1" w:rsidRPr="008A5721" w:rsidRDefault="008A5721" w:rsidP="002B5558">
            <w:pPr>
              <w:rPr>
                <w:rFonts w:ascii="Arial Narrow" w:hAnsi="Arial Narrow"/>
                <w:sz w:val="20"/>
                <w:szCs w:val="20"/>
              </w:rPr>
            </w:pPr>
            <w:r w:rsidRPr="008A5721">
              <w:rPr>
                <w:rFonts w:ascii="Arial Narrow" w:hAnsi="Arial Narrow"/>
                <w:sz w:val="20"/>
                <w:szCs w:val="20"/>
              </w:rPr>
              <w:t xml:space="preserve">Wykład odbywa się w klasycznej formie audytoryjnej wspomaganej środkami prezentacji audiowizualnej. </w:t>
            </w:r>
          </w:p>
        </w:tc>
      </w:tr>
      <w:tr w:rsidR="008A5721" w:rsidRPr="008A5721" w:rsidTr="008A572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21" w:rsidRPr="008A5721" w:rsidRDefault="008A572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1" w:rsidRPr="008A5721" w:rsidRDefault="008A5721" w:rsidP="002B5558">
            <w:pPr>
              <w:pStyle w:val="Standard"/>
              <w:widowControl/>
              <w:rPr>
                <w:rFonts w:ascii="Arial Narrow" w:hAnsi="Arial Narrow"/>
              </w:rPr>
            </w:pPr>
            <w:r w:rsidRPr="008A5721">
              <w:rPr>
                <w:rFonts w:ascii="Arial Narrow" w:hAnsi="Arial Narrow"/>
              </w:rPr>
              <w:t>Rzutnik multimedialny, raporty roczne banków, analizy KNF oraz NBP</w:t>
            </w:r>
          </w:p>
        </w:tc>
      </w:tr>
      <w:tr w:rsidR="008A5721" w:rsidRPr="008A5721" w:rsidTr="008A572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21" w:rsidRPr="008A5721" w:rsidRDefault="008A572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8A5721" w:rsidRPr="008A5721" w:rsidRDefault="008A572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1" w:rsidRPr="008A5721" w:rsidRDefault="008A5721" w:rsidP="002B5558">
            <w:pPr>
              <w:rPr>
                <w:rFonts w:ascii="Arial Narrow" w:hAnsi="Arial Narrow"/>
                <w:sz w:val="20"/>
                <w:szCs w:val="20"/>
              </w:rPr>
            </w:pPr>
            <w:r w:rsidRPr="008A5721"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:rsidR="008A5721" w:rsidRPr="008A5721" w:rsidRDefault="008A5721" w:rsidP="002B555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721" w:rsidRPr="008A5721" w:rsidTr="008A572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1" w:rsidRPr="008A5721" w:rsidRDefault="008A572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8A5721" w:rsidRPr="008A5721" w:rsidRDefault="008A572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21" w:rsidRPr="008A5721" w:rsidRDefault="008A5721" w:rsidP="002B5558">
            <w:pPr>
              <w:rPr>
                <w:rFonts w:ascii="Arial Narrow" w:hAnsi="Arial Narrow"/>
                <w:sz w:val="20"/>
                <w:szCs w:val="20"/>
              </w:rPr>
            </w:pPr>
            <w:r w:rsidRPr="008A5721">
              <w:rPr>
                <w:rFonts w:ascii="Arial Narrow" w:hAnsi="Arial Narrow"/>
                <w:sz w:val="20"/>
                <w:szCs w:val="20"/>
              </w:rPr>
              <w:t>Wykład zaliczenie na ocenę</w:t>
            </w:r>
          </w:p>
          <w:p w:rsidR="008A5721" w:rsidRPr="008A5721" w:rsidRDefault="008A5721" w:rsidP="002B555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721" w:rsidRPr="008A5721" w:rsidTr="008A572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21" w:rsidRPr="008A5721" w:rsidRDefault="008A572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5721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1" w:rsidRPr="008A5721" w:rsidRDefault="008A5721" w:rsidP="008A5721">
            <w:pPr>
              <w:pStyle w:val="Lista-kontynuacja2"/>
              <w:numPr>
                <w:ilvl w:val="0"/>
                <w:numId w:val="23"/>
              </w:numPr>
              <w:spacing w:after="0"/>
              <w:ind w:left="724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5721">
              <w:rPr>
                <w:rFonts w:ascii="Arial Narrow" w:hAnsi="Arial Narrow"/>
                <w:sz w:val="20"/>
                <w:szCs w:val="20"/>
              </w:rPr>
              <w:t>Test – zaliczenie na ocenę</w:t>
            </w:r>
          </w:p>
          <w:p w:rsidR="008A5721" w:rsidRPr="008A5721" w:rsidRDefault="008A5721" w:rsidP="008A5721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24" w:hanging="425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5721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8A5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E95"/>
    <w:multiLevelType w:val="hybridMultilevel"/>
    <w:tmpl w:val="F4E46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23768"/>
    <w:multiLevelType w:val="hybridMultilevel"/>
    <w:tmpl w:val="095EB0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1E41196"/>
    <w:multiLevelType w:val="hybridMultilevel"/>
    <w:tmpl w:val="B7F85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C0976"/>
    <w:multiLevelType w:val="hybridMultilevel"/>
    <w:tmpl w:val="3882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777F26"/>
    <w:multiLevelType w:val="hybridMultilevel"/>
    <w:tmpl w:val="59F0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E01BB0"/>
    <w:multiLevelType w:val="hybridMultilevel"/>
    <w:tmpl w:val="043EF7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500123"/>
    <w:multiLevelType w:val="hybridMultilevel"/>
    <w:tmpl w:val="735610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18"/>
  </w:num>
  <w:num w:numId="5">
    <w:abstractNumId w:val="20"/>
  </w:num>
  <w:num w:numId="6">
    <w:abstractNumId w:val="12"/>
  </w:num>
  <w:num w:numId="7">
    <w:abstractNumId w:val="22"/>
  </w:num>
  <w:num w:numId="8">
    <w:abstractNumId w:val="3"/>
  </w:num>
  <w:num w:numId="9">
    <w:abstractNumId w:val="10"/>
  </w:num>
  <w:num w:numId="10">
    <w:abstractNumId w:val="14"/>
  </w:num>
  <w:num w:numId="11">
    <w:abstractNumId w:val="16"/>
  </w:num>
  <w:num w:numId="12">
    <w:abstractNumId w:val="19"/>
  </w:num>
  <w:num w:numId="13">
    <w:abstractNumId w:val="5"/>
  </w:num>
  <w:num w:numId="14">
    <w:abstractNumId w:val="13"/>
  </w:num>
  <w:num w:numId="15">
    <w:abstractNumId w:val="9"/>
  </w:num>
  <w:num w:numId="16">
    <w:abstractNumId w:val="11"/>
  </w:num>
  <w:num w:numId="17">
    <w:abstractNumId w:val="0"/>
  </w:num>
  <w:num w:numId="18">
    <w:abstractNumId w:val="6"/>
  </w:num>
  <w:num w:numId="19">
    <w:abstractNumId w:val="15"/>
  </w:num>
  <w:num w:numId="20">
    <w:abstractNumId w:val="4"/>
  </w:num>
  <w:num w:numId="21">
    <w:abstractNumId w:val="7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D2454"/>
    <w:rsid w:val="001F77DA"/>
    <w:rsid w:val="002000FE"/>
    <w:rsid w:val="00230565"/>
    <w:rsid w:val="002844A9"/>
    <w:rsid w:val="00305FCA"/>
    <w:rsid w:val="00344099"/>
    <w:rsid w:val="003714CC"/>
    <w:rsid w:val="003A7EEB"/>
    <w:rsid w:val="00435E9A"/>
    <w:rsid w:val="00532A84"/>
    <w:rsid w:val="00565D3A"/>
    <w:rsid w:val="005E6031"/>
    <w:rsid w:val="00611D4C"/>
    <w:rsid w:val="0066307D"/>
    <w:rsid w:val="0067002A"/>
    <w:rsid w:val="006B7886"/>
    <w:rsid w:val="006C2D3E"/>
    <w:rsid w:val="00711DE5"/>
    <w:rsid w:val="007B63AB"/>
    <w:rsid w:val="007C5651"/>
    <w:rsid w:val="007D105C"/>
    <w:rsid w:val="00815476"/>
    <w:rsid w:val="0083306B"/>
    <w:rsid w:val="0088742A"/>
    <w:rsid w:val="008A5721"/>
    <w:rsid w:val="008F6D09"/>
    <w:rsid w:val="00951624"/>
    <w:rsid w:val="00975BBE"/>
    <w:rsid w:val="009E57CC"/>
    <w:rsid w:val="00A20787"/>
    <w:rsid w:val="00A37C3F"/>
    <w:rsid w:val="00AC6170"/>
    <w:rsid w:val="00BA08B2"/>
    <w:rsid w:val="00BD58B9"/>
    <w:rsid w:val="00C67FBE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8A5721"/>
    <w:pPr>
      <w:widowControl w:val="0"/>
    </w:pPr>
    <w:rPr>
      <w:rFonts w:ascii="Times New Roman" w:eastAsia="Times New Roman" w:hAnsi="Times New Roman"/>
      <w:snapToGrid w:val="0"/>
    </w:rPr>
  </w:style>
  <w:style w:type="paragraph" w:styleId="Lista-kontynuacja2">
    <w:name w:val="List Continue 2"/>
    <w:basedOn w:val="Normalny"/>
    <w:semiHidden/>
    <w:rsid w:val="008A5721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4</cp:revision>
  <cp:lastPrinted>2015-01-15T07:46:00Z</cp:lastPrinted>
  <dcterms:created xsi:type="dcterms:W3CDTF">2015-04-29T09:19:00Z</dcterms:created>
  <dcterms:modified xsi:type="dcterms:W3CDTF">2015-05-21T08:00:00Z</dcterms:modified>
</cp:coreProperties>
</file>