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266A00" w:rsidRPr="00266A00">
              <w:rPr>
                <w:rFonts w:ascii="Arial Narrow" w:hAnsi="Arial Narrow"/>
                <w:b/>
                <w:sz w:val="20"/>
                <w:szCs w:val="20"/>
              </w:rPr>
              <w:t>Zagadnienia prawne w ochronie zdrowia</w:t>
            </w:r>
            <w:r w:rsidR="00266A00" w:rsidRPr="00266A00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266A00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266A00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A00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BE0DFE" w:rsidRPr="00D67972" w:rsidTr="00266A00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266A00" w:rsidRDefault="00266A00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6A00">
              <w:rPr>
                <w:rFonts w:ascii="Arial Narrow" w:hAnsi="Arial Narrow" w:cs="Arial"/>
                <w:b/>
                <w:sz w:val="20"/>
                <w:szCs w:val="20"/>
              </w:rPr>
              <w:t>12w</w:t>
            </w:r>
          </w:p>
        </w:tc>
      </w:tr>
      <w:tr w:rsidR="00BE0DFE" w:rsidRPr="00D67972" w:rsidTr="00266A00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266A00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66A00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D67972" w:rsidRDefault="00266A00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00" w:rsidRPr="00477154" w:rsidRDefault="00266A00" w:rsidP="00D4110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/>
                <w:snapToGrid/>
              </w:rPr>
              <w:t>Dr Tomasz Sadowski</w:t>
            </w:r>
          </w:p>
        </w:tc>
      </w:tr>
      <w:tr w:rsidR="00266A00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477154" w:rsidRDefault="00266A00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 xml:space="preserve">Wykład </w:t>
            </w:r>
          </w:p>
        </w:tc>
      </w:tr>
      <w:tr w:rsidR="00266A00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D67972" w:rsidRDefault="00266A00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477154" w:rsidRDefault="00266A00" w:rsidP="00D411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Celem przedmiotu jest przedstawienie </w:t>
            </w:r>
            <w:r w:rsidRPr="00477154">
              <w:rPr>
                <w:rFonts w:ascii="Arial Narrow" w:hAnsi="Arial Narrow"/>
                <w:sz w:val="20"/>
                <w:szCs w:val="20"/>
              </w:rPr>
              <w:t>aktualnie obowiązujących przepisów prawa dotyczących pr</w:t>
            </w:r>
            <w:r>
              <w:rPr>
                <w:rFonts w:ascii="Arial Narrow" w:hAnsi="Arial Narrow"/>
                <w:sz w:val="20"/>
                <w:szCs w:val="20"/>
              </w:rPr>
              <w:t xml:space="preserve">aw i obowiązków fizjoterapeutów, </w:t>
            </w:r>
            <w:r w:rsidRPr="00477154">
              <w:rPr>
                <w:rFonts w:ascii="Arial Narrow" w:hAnsi="Arial Narrow"/>
                <w:sz w:val="20"/>
                <w:szCs w:val="20"/>
              </w:rPr>
              <w:t>interpretacji przepisów prawa w celu jego stosowania w codziennym życiu zawodowym i prywatnym.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7154">
              <w:rPr>
                <w:rFonts w:ascii="Arial Narrow" w:hAnsi="Arial Narrow"/>
                <w:sz w:val="20"/>
                <w:szCs w:val="20"/>
              </w:rPr>
              <w:t>Znajomość zakresu obowiązków i praw wynikających z aktualnie obowiązujących przepisów prawnych w zakresie umożliwiającym poprawne wykonywanie zawodu fizjoterapeuty.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267BA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C266AD" w:rsidRDefault="00267BAE" w:rsidP="00267BAE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267BAE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267BAE" w:rsidRPr="005F7288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267BAE" w:rsidRPr="005F7288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1647A" w:rsidRDefault="00267BAE" w:rsidP="00267BA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647A">
              <w:rPr>
                <w:rFonts w:ascii="Arial Narrow" w:hAnsi="Arial Narrow"/>
                <w:sz w:val="20"/>
                <w:szCs w:val="20"/>
              </w:rPr>
              <w:t>zna aktualnie obowiązujące przepisy prawa, zakresu obowiązków i praw umożliwiającym poprawne wykonywanie zawodu fizjoterapeuty,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266A00" w:rsidRDefault="00267BAE" w:rsidP="00267BA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praca pisemna.</w:t>
            </w:r>
          </w:p>
          <w:p w:rsidR="00267BAE" w:rsidRPr="00D67972" w:rsidRDefault="00267BAE" w:rsidP="0026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7BA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D67972" w:rsidRDefault="00267BAE" w:rsidP="00267BAE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267BAE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267BAE" w:rsidRPr="005F7288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267BAE" w:rsidRPr="005F7288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1647A" w:rsidRDefault="00267BAE" w:rsidP="00267BA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647A">
              <w:rPr>
                <w:rFonts w:ascii="Arial Narrow" w:hAnsi="Arial Narrow"/>
                <w:sz w:val="20"/>
                <w:szCs w:val="20"/>
              </w:rPr>
              <w:t>zna ogólne pojęcia w zakresie prawa cywilnego pozwalających wykorzystać przepisy w życiu codziennym,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266A00" w:rsidRDefault="00267BAE" w:rsidP="00267BA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praca pisemna.</w:t>
            </w:r>
          </w:p>
          <w:p w:rsidR="00267BAE" w:rsidRPr="00D67972" w:rsidRDefault="00267BAE" w:rsidP="0026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7BA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D67972" w:rsidRDefault="00267BAE" w:rsidP="00267BAE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267BAE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267BAE" w:rsidRPr="005F7288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267BAE" w:rsidRPr="005F7288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1647A" w:rsidRDefault="00267BAE" w:rsidP="00267BA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647A">
              <w:rPr>
                <w:rFonts w:ascii="Arial Narrow" w:hAnsi="Arial Narrow"/>
                <w:sz w:val="20"/>
                <w:szCs w:val="20"/>
              </w:rPr>
              <w:t>zna prawa pacjenta.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266A00" w:rsidRDefault="00267BAE" w:rsidP="00267BA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praca pisemna.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267BA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D67972" w:rsidRDefault="00267BAE" w:rsidP="00267BAE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F7288" w:rsidRDefault="00267BAE" w:rsidP="00267B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F7288" w:rsidRDefault="00267BAE" w:rsidP="00267B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1647A" w:rsidRDefault="00267BAE" w:rsidP="00267BA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647A">
              <w:rPr>
                <w:rFonts w:ascii="Arial Narrow" w:hAnsi="Arial Narrow"/>
                <w:sz w:val="20"/>
                <w:szCs w:val="20"/>
              </w:rPr>
              <w:t>potrafi samodzielnie interpretować przepisy prawa w celu jego stosowania w codziennym życiu zawodowym i prywatnym,</w:t>
            </w:r>
          </w:p>
          <w:p w:rsidR="00267BAE" w:rsidRPr="00D67972" w:rsidRDefault="00267BAE" w:rsidP="00267B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266A00" w:rsidRDefault="00267BAE" w:rsidP="00267BA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ocena przygotowanej przez studenta umowy,</w:t>
            </w:r>
          </w:p>
          <w:p w:rsidR="00267BAE" w:rsidRPr="00266A00" w:rsidRDefault="00267BAE" w:rsidP="00267BA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praca pisemna,</w:t>
            </w:r>
          </w:p>
          <w:p w:rsidR="00267BAE" w:rsidRPr="00266A00" w:rsidRDefault="00267BAE" w:rsidP="00267BA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udział w dyskusji studenta.</w:t>
            </w:r>
          </w:p>
        </w:tc>
      </w:tr>
      <w:tr w:rsidR="00267BA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D67972" w:rsidRDefault="00267BAE" w:rsidP="00267BAE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F7288" w:rsidRDefault="00267BAE" w:rsidP="00267B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F7288" w:rsidRDefault="00267BAE" w:rsidP="00267B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1647A" w:rsidRDefault="00267BAE" w:rsidP="00267BA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647A">
              <w:rPr>
                <w:rFonts w:ascii="Arial Narrow" w:hAnsi="Arial Narrow"/>
                <w:sz w:val="20"/>
                <w:szCs w:val="20"/>
              </w:rPr>
              <w:t>potrafi wykorzystywać  przepisy związane ze stosunkiem pracy w zawodzie fizjoterapeuty,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266A00" w:rsidRDefault="00267BAE" w:rsidP="00267BA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ocena przygotowanej przez studenta umowy,</w:t>
            </w:r>
          </w:p>
          <w:p w:rsidR="00267BAE" w:rsidRPr="00266A00" w:rsidRDefault="00267BAE" w:rsidP="00267BA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praca pisemna,</w:t>
            </w:r>
          </w:p>
          <w:p w:rsidR="00267BAE" w:rsidRPr="00266A00" w:rsidRDefault="00267BAE" w:rsidP="00267BA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udział w dyskusji studenta.</w:t>
            </w:r>
          </w:p>
        </w:tc>
      </w:tr>
      <w:tr w:rsidR="00267BA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D67972" w:rsidRDefault="00267BAE" w:rsidP="00267BAE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F7288" w:rsidRDefault="00267BAE" w:rsidP="00267B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F7288" w:rsidRDefault="00267BAE" w:rsidP="00267B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1647A" w:rsidRDefault="00267BAE" w:rsidP="00267BA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647A">
              <w:rPr>
                <w:rFonts w:ascii="Arial Narrow" w:hAnsi="Arial Narrow"/>
                <w:sz w:val="20"/>
                <w:szCs w:val="20"/>
              </w:rPr>
              <w:t>potrafi napisać prostą umowę oraz proste pismo do organów administracji.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266A00" w:rsidRDefault="00267BAE" w:rsidP="00267BA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ocena przygotowanej przez studenta umowy,</w:t>
            </w:r>
          </w:p>
          <w:p w:rsidR="00267BAE" w:rsidRPr="00266A00" w:rsidRDefault="00267BAE" w:rsidP="00267BA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praca pisemna,</w:t>
            </w:r>
          </w:p>
          <w:p w:rsidR="00267BAE" w:rsidRPr="00266A00" w:rsidRDefault="00267BAE" w:rsidP="00267BA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udział w dyskusji studenta.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267BA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D67972" w:rsidRDefault="00267BAE" w:rsidP="00267BAE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F7288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F7288" w:rsidRDefault="00267BAE" w:rsidP="00267B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267BAE" w:rsidRDefault="00267BAE" w:rsidP="00267BAE">
            <w:pPr>
              <w:pStyle w:val="Akapitzlist"/>
              <w:keepNext/>
              <w:numPr>
                <w:ilvl w:val="0"/>
                <w:numId w:val="31"/>
              </w:numPr>
              <w:spacing w:after="0" w:line="240" w:lineRule="auto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51647A">
              <w:rPr>
                <w:rFonts w:ascii="Arial Narrow" w:hAnsi="Arial Narrow"/>
                <w:bCs/>
                <w:sz w:val="20"/>
                <w:szCs w:val="20"/>
              </w:rPr>
              <w:t>wykazuje postawę otwartości wobec dziedzin prawa,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266A00" w:rsidRDefault="00267BAE" w:rsidP="00267BA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ocena przygotowanej przez studenta umowy,</w:t>
            </w:r>
          </w:p>
          <w:p w:rsidR="00267BAE" w:rsidRPr="00266A00" w:rsidRDefault="00267BAE" w:rsidP="00267BA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praca pisemna,</w:t>
            </w:r>
          </w:p>
          <w:p w:rsidR="00267BAE" w:rsidRPr="00266A00" w:rsidRDefault="00267BAE" w:rsidP="00267BA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udział w dyskusji studenta.</w:t>
            </w:r>
          </w:p>
          <w:p w:rsidR="00267BAE" w:rsidRPr="00D67972" w:rsidRDefault="00267BAE" w:rsidP="0026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7BA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D67972" w:rsidRDefault="00267BAE" w:rsidP="00267BAE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F7288" w:rsidRDefault="00267BAE" w:rsidP="00267B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5F7288" w:rsidRDefault="00267BAE" w:rsidP="00267B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267BAE" w:rsidRDefault="00267BAE" w:rsidP="00267BA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67BAE">
              <w:rPr>
                <w:rFonts w:ascii="Arial Narrow" w:hAnsi="Arial Narrow"/>
                <w:sz w:val="20"/>
                <w:szCs w:val="20"/>
              </w:rPr>
              <w:t>wykazuje chęć zgłębiania zagadnień prawniczych oraz interpretacji przepisów prawa i jest świadom przydatności tej wiedzy w kontekście zawodu fizjoterapeuty.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E" w:rsidRPr="00266A00" w:rsidRDefault="00267BAE" w:rsidP="00267BA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ocena przygotowanej przez studenta umowy,</w:t>
            </w:r>
          </w:p>
          <w:p w:rsidR="00267BAE" w:rsidRPr="00266A00" w:rsidRDefault="00267BAE" w:rsidP="00267BA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praca pisemna,</w:t>
            </w:r>
          </w:p>
          <w:p w:rsidR="00267BAE" w:rsidRPr="00266A00" w:rsidRDefault="00267BAE" w:rsidP="00267BA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udział w dyskusji studenta.</w:t>
            </w:r>
          </w:p>
          <w:p w:rsidR="00267BAE" w:rsidRPr="00D67972" w:rsidRDefault="00267BAE" w:rsidP="0026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266A00" w:rsidRPr="00266A00" w:rsidRDefault="00266A00" w:rsidP="00266A0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266A00">
              <w:rPr>
                <w:rFonts w:ascii="Arial Narrow" w:hAnsi="Arial Narrow"/>
                <w:sz w:val="20"/>
                <w:szCs w:val="24"/>
              </w:rPr>
              <w:t>udział w wykładach = 12h</w:t>
            </w:r>
          </w:p>
          <w:p w:rsidR="00266A00" w:rsidRPr="00266A00" w:rsidRDefault="00266A00" w:rsidP="00266A0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266A00">
              <w:rPr>
                <w:rFonts w:ascii="Arial Narrow" w:hAnsi="Arial Narrow"/>
                <w:sz w:val="20"/>
                <w:szCs w:val="24"/>
              </w:rPr>
              <w:t>udział w ćwiczeniach =</w:t>
            </w:r>
          </w:p>
          <w:p w:rsidR="00266A00" w:rsidRPr="00266A00" w:rsidRDefault="00266A00" w:rsidP="00266A0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266A00">
              <w:rPr>
                <w:rFonts w:ascii="Arial Narrow" w:hAnsi="Arial Narrow"/>
                <w:sz w:val="20"/>
                <w:szCs w:val="24"/>
              </w:rPr>
              <w:t xml:space="preserve">udział w ćwiczeniach klinicznych = </w:t>
            </w:r>
          </w:p>
          <w:p w:rsidR="00266A00" w:rsidRPr="00266A00" w:rsidRDefault="00266A00" w:rsidP="00266A0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266A00">
              <w:rPr>
                <w:rFonts w:ascii="Arial Narrow" w:hAnsi="Arial Narrow"/>
                <w:sz w:val="20"/>
                <w:szCs w:val="24"/>
              </w:rPr>
              <w:t>przygotowanie do ćwiczeń/ćwiczeń klinicznych = przygotowanie do egzaminu/zaliczenia = 18h</w:t>
            </w:r>
          </w:p>
          <w:p w:rsidR="00266A00" w:rsidRPr="00266A00" w:rsidRDefault="00266A00" w:rsidP="00266A0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266A00">
              <w:rPr>
                <w:rFonts w:ascii="Arial Narrow" w:hAnsi="Arial Narrow"/>
                <w:sz w:val="20"/>
                <w:szCs w:val="24"/>
              </w:rPr>
              <w:t>realizacja zadań projektowych =</w:t>
            </w:r>
          </w:p>
          <w:p w:rsidR="00266A00" w:rsidRPr="00266A00" w:rsidRDefault="00266A00" w:rsidP="00266A0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266A00">
              <w:rPr>
                <w:rFonts w:ascii="Arial Narrow" w:hAnsi="Arial Narrow"/>
                <w:sz w:val="20"/>
                <w:szCs w:val="24"/>
              </w:rPr>
              <w:t xml:space="preserve">e-learning = </w:t>
            </w:r>
          </w:p>
          <w:p w:rsidR="00266A00" w:rsidRPr="00266A00" w:rsidRDefault="00266A00" w:rsidP="00266A0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266A00">
              <w:rPr>
                <w:rFonts w:ascii="Arial Narrow" w:hAnsi="Arial Narrow"/>
                <w:sz w:val="20"/>
                <w:szCs w:val="24"/>
              </w:rPr>
              <w:t>egzamin/zaliczenie = 1h</w:t>
            </w:r>
          </w:p>
          <w:p w:rsidR="00266A00" w:rsidRPr="00266A00" w:rsidRDefault="00266A00" w:rsidP="00266A0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266A00">
              <w:rPr>
                <w:rFonts w:ascii="Arial Narrow" w:hAnsi="Arial Narrow"/>
                <w:sz w:val="20"/>
                <w:szCs w:val="24"/>
              </w:rPr>
              <w:t>inne  (określ jakie) =</w:t>
            </w:r>
          </w:p>
          <w:p w:rsidR="00266A00" w:rsidRPr="00266A00" w:rsidRDefault="00266A00" w:rsidP="00266A0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266A00">
              <w:rPr>
                <w:rFonts w:ascii="Arial Narrow" w:hAnsi="Arial Narrow"/>
                <w:b/>
                <w:sz w:val="20"/>
                <w:szCs w:val="24"/>
              </w:rPr>
              <w:t>RAZEM: 31h</w:t>
            </w:r>
          </w:p>
          <w:p w:rsidR="00266A00" w:rsidRPr="00266A00" w:rsidRDefault="00266A00" w:rsidP="00266A00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  <w:szCs w:val="24"/>
              </w:rPr>
            </w:pPr>
            <w:r w:rsidRPr="00266A00">
              <w:rPr>
                <w:rFonts w:ascii="Arial Narrow" w:hAnsi="Arial Narrow"/>
                <w:b/>
                <w:sz w:val="20"/>
                <w:szCs w:val="24"/>
              </w:rPr>
              <w:t>Liczba punktów   ECTS: 1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266A0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477154" w:rsidRDefault="00266A00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 xml:space="preserve">Brak </w:t>
            </w:r>
          </w:p>
        </w:tc>
      </w:tr>
      <w:tr w:rsidR="00266A0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477154" w:rsidRDefault="00266A00" w:rsidP="00266A00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 w:hanging="284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Podstawowe zagadnienia prawoznawstwa</w:t>
            </w:r>
          </w:p>
          <w:p w:rsidR="00266A00" w:rsidRPr="00477154" w:rsidRDefault="00266A00" w:rsidP="00266A00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 w:hanging="284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Standardy prawne obowiązujące podczas wykonywania zawodu fizjoterapeuty</w:t>
            </w:r>
          </w:p>
          <w:p w:rsidR="00266A00" w:rsidRPr="00477154" w:rsidRDefault="00266A00" w:rsidP="00266A00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 w:hanging="284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Odpowiedzialność prawna w działaniach fizjoterapeutycznych</w:t>
            </w:r>
          </w:p>
          <w:p w:rsidR="00266A00" w:rsidRPr="00477154" w:rsidRDefault="00266A00" w:rsidP="00266A00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 w:hanging="284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Wybrane zagadnienia z prawa pracy</w:t>
            </w:r>
          </w:p>
          <w:p w:rsidR="00266A00" w:rsidRPr="00477154" w:rsidRDefault="00266A00" w:rsidP="00266A00">
            <w:pPr>
              <w:numPr>
                <w:ilvl w:val="0"/>
                <w:numId w:val="25"/>
              </w:numPr>
              <w:tabs>
                <w:tab w:val="left" w:pos="497"/>
              </w:tabs>
              <w:spacing w:after="0" w:line="240" w:lineRule="auto"/>
              <w:ind w:left="497" w:hanging="284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Wybrane zagadnienia z prawa karnego, cywilnego i rodzinnego</w:t>
            </w:r>
          </w:p>
        </w:tc>
      </w:tr>
      <w:tr w:rsidR="00266A0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477154" w:rsidRDefault="00266A00" w:rsidP="00266A00">
            <w:pPr>
              <w:numPr>
                <w:ilvl w:val="0"/>
                <w:numId w:val="26"/>
              </w:numPr>
              <w:tabs>
                <w:tab w:val="left" w:pos="497"/>
              </w:tabs>
              <w:spacing w:after="0" w:line="240" w:lineRule="auto"/>
              <w:ind w:left="49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Kubicki L.(red.), Prawo medyczne, Wyd. Medyczne URBAN &amp; PARTNER, Wrocław 2003</w:t>
            </w:r>
          </w:p>
          <w:p w:rsidR="00266A00" w:rsidRPr="00477154" w:rsidRDefault="00266A00" w:rsidP="00266A00">
            <w:pPr>
              <w:numPr>
                <w:ilvl w:val="0"/>
                <w:numId w:val="26"/>
              </w:numPr>
              <w:tabs>
                <w:tab w:val="left" w:pos="497"/>
              </w:tabs>
              <w:spacing w:after="0" w:line="240" w:lineRule="auto"/>
              <w:ind w:left="49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77154">
              <w:rPr>
                <w:rFonts w:ascii="Arial Narrow" w:hAnsi="Arial Narrow"/>
                <w:sz w:val="20"/>
                <w:szCs w:val="20"/>
              </w:rPr>
              <w:t>Kazimierczyk</w:t>
            </w:r>
            <w:proofErr w:type="spellEnd"/>
            <w:r w:rsidRPr="00477154">
              <w:rPr>
                <w:rFonts w:ascii="Arial Narrow" w:hAnsi="Arial Narrow"/>
                <w:sz w:val="20"/>
                <w:szCs w:val="20"/>
              </w:rPr>
              <w:t xml:space="preserve"> S., Z. Pulka: Wstęp do prawoznawstwa, Wrocław 2002</w:t>
            </w:r>
          </w:p>
          <w:p w:rsidR="00266A00" w:rsidRPr="00477154" w:rsidRDefault="00266A00" w:rsidP="00266A00">
            <w:pPr>
              <w:numPr>
                <w:ilvl w:val="0"/>
                <w:numId w:val="26"/>
              </w:numPr>
              <w:tabs>
                <w:tab w:val="left" w:pos="497"/>
              </w:tabs>
              <w:spacing w:after="0" w:line="240" w:lineRule="auto"/>
              <w:ind w:left="49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 xml:space="preserve">Nowicki J., Z. </w:t>
            </w:r>
            <w:proofErr w:type="spellStart"/>
            <w:r w:rsidRPr="00477154">
              <w:rPr>
                <w:rFonts w:ascii="Arial Narrow" w:hAnsi="Arial Narrow"/>
                <w:sz w:val="20"/>
                <w:szCs w:val="20"/>
              </w:rPr>
              <w:t>Tobor</w:t>
            </w:r>
            <w:proofErr w:type="spellEnd"/>
            <w:r w:rsidRPr="00477154">
              <w:rPr>
                <w:rFonts w:ascii="Arial Narrow" w:hAnsi="Arial Narrow"/>
                <w:sz w:val="20"/>
                <w:szCs w:val="20"/>
              </w:rPr>
              <w:t>: Wstęp do prawoznawstwa, Wyd. PWN, Warszawa 1997</w:t>
            </w:r>
          </w:p>
          <w:p w:rsidR="00266A00" w:rsidRPr="00477154" w:rsidRDefault="00266A00" w:rsidP="00266A00">
            <w:pPr>
              <w:numPr>
                <w:ilvl w:val="0"/>
                <w:numId w:val="26"/>
              </w:numPr>
              <w:tabs>
                <w:tab w:val="left" w:pos="497"/>
              </w:tabs>
              <w:spacing w:after="0" w:line="240" w:lineRule="auto"/>
              <w:ind w:left="49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Style w:val="uglygreen1"/>
                <w:rFonts w:ascii="Arial Narrow" w:hAnsi="Arial Narrow"/>
                <w:b w:val="0"/>
                <w:sz w:val="20"/>
                <w:szCs w:val="20"/>
              </w:rPr>
              <w:t xml:space="preserve">Florek L., Zieliński T., </w:t>
            </w:r>
            <w:r w:rsidRPr="00477154">
              <w:rPr>
                <w:rFonts w:ascii="Arial Narrow" w:hAnsi="Arial Narrow"/>
                <w:sz w:val="20"/>
                <w:szCs w:val="20"/>
              </w:rPr>
              <w:t>Prawo pracy, Wyd. C.H. Beck, Warszawa 2003</w:t>
            </w:r>
          </w:p>
          <w:p w:rsidR="00266A00" w:rsidRPr="00477154" w:rsidRDefault="00266A00" w:rsidP="00266A00">
            <w:pPr>
              <w:numPr>
                <w:ilvl w:val="0"/>
                <w:numId w:val="26"/>
              </w:numPr>
              <w:tabs>
                <w:tab w:val="left" w:pos="497"/>
              </w:tabs>
              <w:spacing w:after="0" w:line="240" w:lineRule="auto"/>
              <w:ind w:left="49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 xml:space="preserve">Wolter A., </w:t>
            </w:r>
            <w:r w:rsidRPr="00477154">
              <w:rPr>
                <w:rStyle w:val="n1"/>
                <w:rFonts w:ascii="Arial Narrow" w:hAnsi="Arial Narrow"/>
                <w:b w:val="0"/>
                <w:strike w:val="0"/>
                <w:sz w:val="20"/>
                <w:szCs w:val="20"/>
              </w:rPr>
              <w:t>Ignatowicz J., Stefaniuk K.,</w:t>
            </w:r>
            <w:r w:rsidRPr="00477154">
              <w:rPr>
                <w:rFonts w:ascii="Arial Narrow" w:hAnsi="Arial Narrow"/>
                <w:sz w:val="20"/>
                <w:szCs w:val="20"/>
              </w:rPr>
              <w:t xml:space="preserve"> Prawo cywilne zarys części ogólnej, Wyd. PWN, Warszawa 2001</w:t>
            </w:r>
          </w:p>
          <w:p w:rsidR="00266A00" w:rsidRPr="00477154" w:rsidRDefault="00266A00" w:rsidP="00266A00">
            <w:pPr>
              <w:numPr>
                <w:ilvl w:val="0"/>
                <w:numId w:val="26"/>
              </w:numPr>
              <w:tabs>
                <w:tab w:val="left" w:pos="497"/>
              </w:tabs>
              <w:spacing w:after="0" w:line="240" w:lineRule="auto"/>
              <w:ind w:left="49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Czachórski W., Zobowiązania, Wyd. PWN, Warszawa 2002</w:t>
            </w:r>
          </w:p>
          <w:p w:rsidR="00266A00" w:rsidRPr="00477154" w:rsidRDefault="00266A00" w:rsidP="00266A00">
            <w:pPr>
              <w:numPr>
                <w:ilvl w:val="0"/>
                <w:numId w:val="26"/>
              </w:numPr>
              <w:tabs>
                <w:tab w:val="left" w:pos="497"/>
              </w:tabs>
              <w:spacing w:after="0" w:line="240" w:lineRule="auto"/>
              <w:ind w:left="497" w:hanging="284"/>
              <w:jc w:val="both"/>
              <w:rPr>
                <w:rFonts w:ascii="Arial Narrow" w:hAnsi="Arial Narrow"/>
                <w:sz w:val="20"/>
              </w:rPr>
            </w:pPr>
            <w:r w:rsidRPr="005325C5">
              <w:rPr>
                <w:rFonts w:ascii="Arial Narrow" w:hAnsi="Arial Narrow"/>
                <w:sz w:val="20"/>
                <w:szCs w:val="20"/>
              </w:rPr>
              <w:t>Marek A., Prawo karne, Wyd. C.H. Beck, Warszawa 2003</w:t>
            </w:r>
          </w:p>
        </w:tc>
      </w:tr>
      <w:tr w:rsidR="00266A0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477154" w:rsidRDefault="00266A00" w:rsidP="00D41102">
            <w:pPr>
              <w:tabs>
                <w:tab w:val="left" w:pos="497"/>
              </w:tabs>
              <w:ind w:left="497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477154">
              <w:rPr>
                <w:rFonts w:ascii="Arial Narrow" w:hAnsi="Arial Narrow"/>
                <w:b/>
                <w:sz w:val="20"/>
                <w:szCs w:val="20"/>
              </w:rPr>
              <w:t>Wykaz czasopism:</w:t>
            </w:r>
          </w:p>
          <w:p w:rsidR="00266A00" w:rsidRPr="00477154" w:rsidRDefault="00266A00" w:rsidP="00266A00">
            <w:pPr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497" w:hanging="284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Prawo i Medycyna.</w:t>
            </w:r>
          </w:p>
          <w:p w:rsidR="00266A00" w:rsidRPr="00477154" w:rsidRDefault="00266A00" w:rsidP="00D41102">
            <w:pPr>
              <w:tabs>
                <w:tab w:val="left" w:pos="497"/>
              </w:tabs>
              <w:ind w:left="497" w:hanging="284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266A00" w:rsidRPr="00477154" w:rsidRDefault="00266A00" w:rsidP="00D41102">
            <w:pPr>
              <w:tabs>
                <w:tab w:val="left" w:pos="497"/>
              </w:tabs>
              <w:ind w:left="497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477154">
              <w:rPr>
                <w:rFonts w:ascii="Arial Narrow" w:hAnsi="Arial Narrow"/>
                <w:b/>
                <w:sz w:val="20"/>
                <w:szCs w:val="20"/>
              </w:rPr>
              <w:t>Podstawowe akty prawne:</w:t>
            </w:r>
          </w:p>
          <w:p w:rsidR="00266A00" w:rsidRPr="00477154" w:rsidRDefault="00266A00" w:rsidP="00266A00">
            <w:pPr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497" w:hanging="284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Projekt ustawy o zawodach wykonywanych w ochronie zdrowia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66A00" w:rsidRPr="00477154" w:rsidRDefault="00266A00" w:rsidP="00266A00">
            <w:pPr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497" w:hanging="284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Ustawa z dnia 23 kwietnia 1964 r. - Kodeks cywilny (Dz. U. Nr 16, poz. 93 ze zm.)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66A00" w:rsidRPr="00477154" w:rsidRDefault="00266A00" w:rsidP="00266A00">
            <w:pPr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497" w:hanging="284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Ustawa z dnia 26 czerwca 1974 r. - Kodeks pracy (Dz. U. z 1998 Nr 21, poz. 94 ze zm.)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66A00" w:rsidRPr="00477154" w:rsidRDefault="00266A00" w:rsidP="00266A00">
            <w:pPr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497" w:hanging="284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Ustawa z dnia 6 czerwca 1997 r. - Kodeks karny (Dz. U. Nr 88, poz. 553 ze zm.)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66A00" w:rsidRPr="00477154" w:rsidRDefault="00266A00" w:rsidP="00266A00">
            <w:pPr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497" w:hanging="284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Ustawa z dnia 17 listopada 1964 r. - Kodeks postępowania cywilnego (Dz. U. Nr 43, poz. 296 ze zm.)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66A00" w:rsidRPr="00477154" w:rsidRDefault="00266A00" w:rsidP="00266A00">
            <w:pPr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497" w:hanging="284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Ustawa z dnia 6 czerwca 1997 - Kodeks postępowania karnego (Dz. U. Nr 89, poz. 555 ze zm.)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66A00" w:rsidRPr="00477154" w:rsidRDefault="00266A00" w:rsidP="00266A00">
            <w:pPr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497" w:hanging="284"/>
              <w:rPr>
                <w:rFonts w:ascii="Arial Narrow" w:hAnsi="Arial Narrow"/>
                <w:sz w:val="20"/>
                <w:szCs w:val="20"/>
              </w:rPr>
            </w:pPr>
            <w:r w:rsidRPr="00477154">
              <w:rPr>
                <w:rFonts w:ascii="Arial Narrow" w:hAnsi="Arial Narrow"/>
                <w:sz w:val="20"/>
                <w:szCs w:val="20"/>
              </w:rPr>
              <w:t>Projekt rozporządzenia w sprawie określenia zakresu uprawnień zawodowych osób wykonujących zawód wykonywany w ochronie zdrowia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66A00" w:rsidRPr="00477154" w:rsidRDefault="00266A00" w:rsidP="00D41102">
            <w:pPr>
              <w:tabs>
                <w:tab w:val="left" w:pos="497"/>
              </w:tabs>
              <w:ind w:left="497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6A0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D67972" w:rsidRDefault="00266A00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477154" w:rsidRDefault="00266A00" w:rsidP="00266A00">
            <w:pPr>
              <w:tabs>
                <w:tab w:val="left" w:pos="497"/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dyskkusja</w:t>
            </w:r>
            <w:proofErr w:type="spellEnd"/>
          </w:p>
        </w:tc>
      </w:tr>
      <w:tr w:rsidR="00266A0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477154" w:rsidRDefault="00266A00" w:rsidP="00266A00">
            <w:pPr>
              <w:pStyle w:val="Standard"/>
              <w:widowControl/>
              <w:tabs>
                <w:tab w:val="left" w:pos="497"/>
              </w:tabs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/>
              </w:rPr>
              <w:t>Rzutnik multimedialny</w:t>
            </w:r>
          </w:p>
        </w:tc>
      </w:tr>
      <w:tr w:rsidR="00266A0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477154" w:rsidRDefault="00266A00" w:rsidP="00266A00">
            <w:pPr>
              <w:tabs>
                <w:tab w:val="left" w:pos="49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266A0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D67972" w:rsidRDefault="00266A0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0" w:rsidRPr="00477154" w:rsidRDefault="00266A00" w:rsidP="00266A00">
            <w:pPr>
              <w:tabs>
                <w:tab w:val="left" w:pos="49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0" w:rsidRPr="00266A00" w:rsidRDefault="00266A00" w:rsidP="00266A00">
            <w:pPr>
              <w:tabs>
                <w:tab w:val="left" w:pos="497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Test wiedzy,</w:t>
            </w:r>
          </w:p>
          <w:p w:rsidR="00266A00" w:rsidRPr="00266A00" w:rsidRDefault="00266A00" w:rsidP="00266A00">
            <w:pPr>
              <w:tabs>
                <w:tab w:val="left" w:pos="497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Przedmiot kończy się testem pisemnym ze znajomości zagadnień prawnych w ochronie zdrowia,</w:t>
            </w:r>
          </w:p>
          <w:p w:rsidR="00266A00" w:rsidRDefault="00266A00" w:rsidP="00266A00">
            <w:pPr>
              <w:tabs>
                <w:tab w:val="left" w:pos="497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66A00">
              <w:rPr>
                <w:rFonts w:ascii="Arial Narrow" w:hAnsi="Arial Narrow"/>
                <w:sz w:val="20"/>
                <w:szCs w:val="20"/>
              </w:rPr>
              <w:t>Ocena przygotowanej przez studenta przykładowej umowy,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B6" w:rsidRDefault="004029B6" w:rsidP="005D3747">
      <w:pPr>
        <w:spacing w:after="0" w:line="240" w:lineRule="auto"/>
      </w:pPr>
      <w:r>
        <w:separator/>
      </w:r>
    </w:p>
  </w:endnote>
  <w:endnote w:type="continuationSeparator" w:id="0">
    <w:p w:rsidR="004029B6" w:rsidRDefault="004029B6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B6" w:rsidRDefault="004029B6" w:rsidP="005D3747">
      <w:pPr>
        <w:spacing w:after="0" w:line="240" w:lineRule="auto"/>
      </w:pPr>
      <w:r>
        <w:separator/>
      </w:r>
    </w:p>
  </w:footnote>
  <w:footnote w:type="continuationSeparator" w:id="0">
    <w:p w:rsidR="004029B6" w:rsidRDefault="004029B6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FC7"/>
    <w:multiLevelType w:val="hybridMultilevel"/>
    <w:tmpl w:val="2424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44EAF"/>
    <w:multiLevelType w:val="hybridMultilevel"/>
    <w:tmpl w:val="D638D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>
    <w:nsid w:val="236D4A43"/>
    <w:multiLevelType w:val="hybridMultilevel"/>
    <w:tmpl w:val="5FC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34E4A"/>
    <w:multiLevelType w:val="hybridMultilevel"/>
    <w:tmpl w:val="57B0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754D2"/>
    <w:multiLevelType w:val="hybridMultilevel"/>
    <w:tmpl w:val="62F25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003DD"/>
    <w:multiLevelType w:val="hybridMultilevel"/>
    <w:tmpl w:val="E8A8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F7324"/>
    <w:multiLevelType w:val="hybridMultilevel"/>
    <w:tmpl w:val="8B3A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D5ADE"/>
    <w:multiLevelType w:val="hybridMultilevel"/>
    <w:tmpl w:val="F6B2C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0335E"/>
    <w:multiLevelType w:val="hybridMultilevel"/>
    <w:tmpl w:val="CFB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91623"/>
    <w:multiLevelType w:val="hybridMultilevel"/>
    <w:tmpl w:val="042EA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4">
    <w:nsid w:val="707C1549"/>
    <w:multiLevelType w:val="hybridMultilevel"/>
    <w:tmpl w:val="7B12F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54A72"/>
    <w:multiLevelType w:val="hybridMultilevel"/>
    <w:tmpl w:val="562E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754BF"/>
    <w:multiLevelType w:val="hybridMultilevel"/>
    <w:tmpl w:val="DD0E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22"/>
  </w:num>
  <w:num w:numId="9">
    <w:abstractNumId w:val="5"/>
  </w:num>
  <w:num w:numId="10">
    <w:abstractNumId w:val="30"/>
  </w:num>
  <w:num w:numId="11">
    <w:abstractNumId w:val="28"/>
  </w:num>
  <w:num w:numId="12">
    <w:abstractNumId w:val="6"/>
  </w:num>
  <w:num w:numId="13">
    <w:abstractNumId w:val="23"/>
  </w:num>
  <w:num w:numId="14">
    <w:abstractNumId w:val="19"/>
  </w:num>
  <w:num w:numId="15">
    <w:abstractNumId w:val="26"/>
  </w:num>
  <w:num w:numId="16">
    <w:abstractNumId w:val="15"/>
  </w:num>
  <w:num w:numId="17">
    <w:abstractNumId w:val="18"/>
  </w:num>
  <w:num w:numId="18">
    <w:abstractNumId w:val="8"/>
  </w:num>
  <w:num w:numId="19">
    <w:abstractNumId w:val="20"/>
  </w:num>
  <w:num w:numId="20">
    <w:abstractNumId w:val="25"/>
  </w:num>
  <w:num w:numId="21">
    <w:abstractNumId w:val="0"/>
  </w:num>
  <w:num w:numId="22">
    <w:abstractNumId w:val="9"/>
  </w:num>
  <w:num w:numId="23">
    <w:abstractNumId w:val="16"/>
  </w:num>
  <w:num w:numId="24">
    <w:abstractNumId w:val="14"/>
  </w:num>
  <w:num w:numId="25">
    <w:abstractNumId w:val="17"/>
  </w:num>
  <w:num w:numId="26">
    <w:abstractNumId w:val="21"/>
  </w:num>
  <w:num w:numId="27">
    <w:abstractNumId w:val="4"/>
  </w:num>
  <w:num w:numId="28">
    <w:abstractNumId w:val="12"/>
  </w:num>
  <w:num w:numId="29">
    <w:abstractNumId w:val="24"/>
  </w:num>
  <w:num w:numId="30">
    <w:abstractNumId w:val="10"/>
  </w:num>
  <w:num w:numId="31">
    <w:abstractNumId w:val="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D2454"/>
    <w:rsid w:val="001F77DA"/>
    <w:rsid w:val="002000FE"/>
    <w:rsid w:val="00266A00"/>
    <w:rsid w:val="00267BAE"/>
    <w:rsid w:val="002844A9"/>
    <w:rsid w:val="002A2C52"/>
    <w:rsid w:val="002F231A"/>
    <w:rsid w:val="00305FCA"/>
    <w:rsid w:val="0034686A"/>
    <w:rsid w:val="004029B6"/>
    <w:rsid w:val="0041176F"/>
    <w:rsid w:val="00435E9A"/>
    <w:rsid w:val="0049232E"/>
    <w:rsid w:val="004D4D00"/>
    <w:rsid w:val="0051647A"/>
    <w:rsid w:val="00565D3A"/>
    <w:rsid w:val="005D03D0"/>
    <w:rsid w:val="005D3747"/>
    <w:rsid w:val="005E6031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8742A"/>
    <w:rsid w:val="008C533B"/>
    <w:rsid w:val="00951624"/>
    <w:rsid w:val="009E57CC"/>
    <w:rsid w:val="00AC6170"/>
    <w:rsid w:val="00B05822"/>
    <w:rsid w:val="00B36B65"/>
    <w:rsid w:val="00BA08B2"/>
    <w:rsid w:val="00BD58B9"/>
    <w:rsid w:val="00BD7D4B"/>
    <w:rsid w:val="00BE0DFE"/>
    <w:rsid w:val="00C266AD"/>
    <w:rsid w:val="00CE7482"/>
    <w:rsid w:val="00CF18AF"/>
    <w:rsid w:val="00D127A9"/>
    <w:rsid w:val="00D67972"/>
    <w:rsid w:val="00D76A02"/>
    <w:rsid w:val="00DF6A6D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66A00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uglygreen1">
    <w:name w:val="uglygreen1"/>
    <w:basedOn w:val="Domylnaczcionkaakapitu"/>
    <w:rsid w:val="00266A00"/>
    <w:rPr>
      <w:rFonts w:ascii="Verdana" w:hAnsi="Verdana" w:hint="default"/>
      <w:b/>
      <w:bCs w:val="0"/>
      <w:sz w:val="14"/>
    </w:rPr>
  </w:style>
  <w:style w:type="character" w:customStyle="1" w:styleId="n1">
    <w:name w:val="n1"/>
    <w:basedOn w:val="Domylnaczcionkaakapitu"/>
    <w:rsid w:val="00266A00"/>
    <w:rPr>
      <w:rFonts w:ascii="Verdana" w:hAnsi="Verdana" w:hint="default"/>
      <w:b/>
      <w:bCs w:val="0"/>
      <w:strike/>
      <w:sz w:val="21"/>
      <w:effect w:val="none"/>
    </w:rPr>
  </w:style>
  <w:style w:type="paragraph" w:styleId="Bezodstpw">
    <w:name w:val="No Spacing"/>
    <w:uiPriority w:val="1"/>
    <w:qFormat/>
    <w:rsid w:val="00267BA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2015-05-20T08:34:00Z</dcterms:created>
  <dcterms:modified xsi:type="dcterms:W3CDTF">2015-05-21T11:44:00Z</dcterms:modified>
</cp:coreProperties>
</file>